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Style w:val="7"/>
          <w:rFonts w:hint="default" w:ascii="Times New Roman" w:hAnsi="Times New Roman" w:eastAsia="方正小标宋简体" w:cs="Times New Roman"/>
          <w:sz w:val="40"/>
          <w:szCs w:val="40"/>
          <w:lang w:val="en-US" w:eastAsia="zh-CN"/>
        </w:rPr>
      </w:pPr>
      <w:r>
        <w:rPr>
          <w:rStyle w:val="7"/>
          <w:rFonts w:hint="default" w:ascii="Times New Roman" w:hAnsi="Times New Roman" w:eastAsia="方正小标宋简体" w:cs="Times New Roman"/>
          <w:sz w:val="40"/>
          <w:szCs w:val="40"/>
          <w:lang w:val="en-US" w:eastAsia="zh-CN"/>
        </w:rPr>
        <w:t>习近平：学党史悟思想办实事开新局 以优异成绩迎接建党一百周年</w:t>
      </w:r>
    </w:p>
    <w:p>
      <w:pPr>
        <w:pStyle w:val="2"/>
        <w:ind w:left="0" w:leftChars="0" w:firstLine="0" w:firstLineChars="0"/>
        <w:jc w:val="both"/>
        <w:rPr>
          <w:rStyle w:val="7"/>
          <w:rFonts w:hint="default" w:ascii="Times New Roman" w:hAnsi="Times New Roman" w:eastAsia="方正小标宋简体" w:cs="Times New Roman"/>
          <w:sz w:val="40"/>
          <w:szCs w:val="40"/>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新华社北京2月20日电 党史学习教育动员大会20日上午在北京召开。中共中央总书记、国家主席、中央军委主席习近平出席会议并发表重要讲话。他强调，在全党开展党史学习教育，是党中央立足党的百年历史新起点、统筹中华民族伟大复兴战略全局和世界百年未有之大变局、为动员全党全国满怀信心投身全面建设社会主义现代化国家而作出的重大决策。全党同志要做到学史明理、学史增信、学史崇德、学史力行，学党史、悟思想、办实事、开新局，以昂扬姿态奋力开启全面建设社会主义现代化国家新征程，以优异成绩迎接建党一百周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中共中央政治局常委李克强、栗战书、汪洋、赵乐际、韩正，国家副主席王岐山出席会议，中共中央政治局常委王沪宁主持会议。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强调，我们党历来重视党史学习教育，注重用党的奋斗历程和伟大成就鼓舞斗志、明确方向，用党的光荣传统和优良作风坚定信念、凝聚力量，用党的实践创造和历史经验启迪智慧、砥砺品格。党的十八大以来，党中央高度重视学习党的历史，提出了一系列要求。在庆祝我们党百年华诞的重大时刻，在“两个一百年”奋斗目标历史交汇的关键节点，在全党集中开展党史学习教育，正当其时，十分必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指出，我们党的一百年，是矢志践行初心使命的一百年，是筚路蓝缕奠基立业的一百年，是创造辉煌开辟未来的一百年。回望过往的奋斗路，眺望前方的奋进路，必须把党的历史学习好、总结好，把党的成功经验传承好、发扬好。在全党开展党史学习教育，是牢记初心使命、推进中华民族伟大复兴历史伟业的必然要求，是坚定信仰信念、在新时代坚持和发展中国特色社会主义的必然要求，是推进党的自我革命、永葆党的生机活力的必然要求。党中央已经印发了《关于在全党开展党史学习教育的通知》，对这项工作作出了部署，各级党委（党组）要认真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强调，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新时代中国特色社会主义思想，为党和人民事业发展提供了科学理论指导。要教育引导全党从党的非凡历程中领会马克思主义是如何深刻改变中国、改变世界的，感悟马克思主义的真理力量和实践力量，深化对中国化马克思主义既一脉相承又与时俱进的理论品质的认识，特别是要结合党的十八大以来党和国家事业取得历史性成就、发生历史性变革的进程，深刻学习领会新时代党的创新理论，坚持不懈用党的创新理论最新成果武装头脑、指导实践、推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指出，在一百年的奋斗中，我们党始终以马克思主义基本原理分析把握历史大势，正确处理中国和世界的关系，善于抓住和用好各种历史机遇。要教育引导全党胸怀中华民族伟大复兴战略全局和世界百年未有之大变局，树立大历史观，从历史长河、时代大潮、全球风云中分析演变机理、探究历史规律，提出因应的战略策略，增强工作的系统性、预见性、创造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指出，我们党的百年历史，就是一部践行党的初心使命的历史，就是一部党与人民心连心、同呼吸、共命运的历史。历史充分证明，江山就是人民，人民就是江山，人心向背关系党的生死存亡。赢得人民信任，得到人民支持，党就能够克服任何困难，就能够无往而不胜。要教育引导全党深刻认识党的性质宗旨，坚持一切为了人民、一切依靠人民，始终把人民放在心中最高位置、把人民对美好生活的向往作为奋斗目标，推动改革发展成果更多更公平惠及全体人民，推动共同富裕取得更为明显的实质性进展，把14亿中国人民凝聚成推动中华民族伟大复兴的磅礴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强调，我们党一步步走过来，很重要的一条就是不断总结经验、提高本领，不断提高应对风险、迎接挑战、化险为夷的能力水平。要更好应对前进道路上各种可以预见和难以预见的风险挑战，必须从历史中获得启迪，从历史经验中提炼出克敌制胜的法宝。要抓住建党一百年这个重要节点，从具有许多新的历史特点的伟大斗争出发，总结运用党在不同历史时期成功应对风险挑战的丰富经验，做好较长时间应对外部环境变化的思想准备和工作准备，不断增强斗争意识、丰富斗争经验、提升斗争本领，不断提高治国理政能力和水平。党的百年历史，也是我们党不断保持党的先进性和纯洁性、不断防范被瓦解、被腐化的危险的历史。要教育引导全党通过总结历史经验教训，着眼于解决党的建设的现实问题，不断提高党的领导水平和执政水平、增强拒腐防变和抵御风险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要教育引导全党大力发扬红色传统、传承红色基因，赓续共产党人精神血脉，始终保持革命者的大无畏奋斗精神，鼓起迈进新征程、奋进新时代的精气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强调，旗帜鲜明讲政治、保证党的团结和集中统一是党的生命，也是我们党能成为百年大党、创造世纪伟业的关键所在。要教育引导全党从党史中汲取正反两方面历史经验，坚定不移向党中央看齐，不断提高政治判断力、政治领悟力、政治执行力，自觉在思想上政治上行动上同党中央保持高度一致，确保全党上下拧成一股绳，心往一处想、劲往一处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指出，在全党开展党史学习教育，是党的政治生活中的一件大事。全党要高度重视，提高思想站位，立足实际、守正创新，高标准高质量完成学习教育各项任务。一是要加强组织领导。各级党委（党组）要承担主体责任，主要领导同志要亲自抓、率先垂范，成立领导机构，切实把党中央部署和要求落到实处。中央党史学习教育领导小组要加强指导，省区市党委和行业系统主管部门党组（党委）要加强对所属地区、部门和单位的督导检查。党员、干部不管处在哪个层次和岗位，都要全身心投入，做到学有所思、学有所悟、学有所得。二是要树立正确党史观。要坚持以我们党关于历史问题的两个决议和党中央有关精神为依据，准确把握党的历史发展的主题主线、主流本质，正确认识和科学评价党史上的重大事件、重要会议、重要人物。要旗帜鲜明反对历史虚无主义，加强思想引导和理论辨析，更好正本清源、固本培元。三是要切实为群众办实事解难题。要把学习党史同总结经验、观照现实、推动工作结合起来，同解决实际问题结合起来，开展好“我为群众办实事”实践活动，把学习成效转化为工作动力和成效，防止学习和工作“两张皮”。四是要注重方式方法创新。要发扬马克思主义优良学风，明确学习要求、学习任务，推进内容、形式、方法的创新，不断增强针对性和实效性。要以县处级以上领导干部为重点，坚持集中学习和自主学习相结合，坚持规定动作和自选动作相结合，开展特色鲜明、形式多样的学习教育。要在全社会广泛开展党史、新中国史、改革开放史、社会主义发展史宣传教育，普及党史知识，推动党史学习教育深入群众、深入基层、深入人心。要鼓励创作党史题材的文艺作品特别是影视作品，抓好青少年学习教育，让红色基因、革命薪火代代传承。要坚决克服形式主义、官僚主义，注意为基层减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王沪宁在主持会议时表示，习近平总书记的重要讲话，高屋建瓴，视野宏大，思想深邃，深刻阐述了开展党史学习教育的重大意义，深刻阐明了党史学习教育的重点和工作要求，对党史学习教育进行了全面动员和部署，为我们开展好党史学习教育指明了方向，提供了根本遵循。各级党委（党组）要认真学习领会习近平总书记重要讲话精神，切实增强“四个意识”、坚定“四个自信”、做到“两个维护”，提高思想认识和政治站位，抓好本地区本部门本单位的学习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中共中央政治局委员、中央书记处书记，全国人大常委会党员副委员长，国务委员，最高人民法院院长，最高人民检察院检察长，全国政协党员副主席，以及中央军委委员出席会议。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会议以电视电话会议形式召开，党史学习教育领导小组成员，各省区市和副省级城市、新疆生产建设兵团领导班子成员，中央和国家机关各部门、各人民团体，中管金融企业、中管企业、中管高校，军队有关单位主要负责同志，党史学习教育中央宣讲团成员等参加会议。</w:t>
      </w:r>
    </w:p>
    <w:p>
      <w:pPr>
        <w:pStyle w:val="2"/>
        <w:ind w:left="0" w:leftChars="0" w:firstLine="0" w:firstLineChars="0"/>
        <w:jc w:val="both"/>
        <w:rPr>
          <w:rStyle w:val="7"/>
          <w:rFonts w:hint="default" w:ascii="Times New Roman" w:hAnsi="Times New Roman" w:eastAsia="方正小标宋简体" w:cs="Times New Roman"/>
          <w:sz w:val="40"/>
          <w:szCs w:val="40"/>
          <w:lang w:val="en-US" w:eastAsia="zh-CN"/>
        </w:rPr>
      </w:pPr>
    </w:p>
    <w:p>
      <w:pPr>
        <w:pStyle w:val="2"/>
        <w:ind w:left="0" w:leftChars="0" w:firstLine="0" w:firstLineChars="0"/>
        <w:jc w:val="both"/>
        <w:rPr>
          <w:rStyle w:val="7"/>
          <w:rFonts w:hint="default" w:ascii="Times New Roman" w:hAnsi="Times New Roman" w:eastAsia="方正小标宋简体" w:cs="Times New Roman"/>
          <w:sz w:val="40"/>
          <w:szCs w:val="40"/>
          <w:lang w:val="en-US" w:eastAsia="zh-CN"/>
        </w:rPr>
      </w:pPr>
    </w:p>
    <w:p>
      <w:pPr>
        <w:pStyle w:val="2"/>
        <w:ind w:left="0" w:leftChars="0" w:firstLine="0" w:firstLineChars="0"/>
        <w:jc w:val="both"/>
        <w:rPr>
          <w:rStyle w:val="7"/>
          <w:rFonts w:hint="default" w:ascii="Times New Roman" w:hAnsi="Times New Roman" w:eastAsia="方正小标宋简体" w:cs="Times New Roman"/>
          <w:sz w:val="40"/>
          <w:szCs w:val="40"/>
          <w:lang w:val="en-US" w:eastAsia="zh-CN"/>
        </w:rPr>
      </w:pPr>
    </w:p>
    <w:p>
      <w:pPr>
        <w:pStyle w:val="2"/>
        <w:ind w:left="0" w:leftChars="0" w:firstLine="0" w:firstLineChars="0"/>
        <w:jc w:val="both"/>
        <w:rPr>
          <w:rStyle w:val="7"/>
          <w:rFonts w:hint="default" w:ascii="Times New Roman" w:hAnsi="Times New Roman" w:eastAsia="方正小标宋简体" w:cs="Times New Roman"/>
          <w:sz w:val="40"/>
          <w:szCs w:val="40"/>
          <w:lang w:val="en-US" w:eastAsia="zh-CN"/>
        </w:rPr>
      </w:pPr>
    </w:p>
    <w:p>
      <w:pPr>
        <w:pStyle w:val="2"/>
        <w:ind w:left="0" w:leftChars="0" w:firstLine="0" w:firstLineChars="0"/>
        <w:jc w:val="center"/>
        <w:rPr>
          <w:rStyle w:val="7"/>
          <w:rFonts w:hint="default" w:ascii="Times New Roman" w:hAnsi="Times New Roman" w:eastAsia="方正小标宋简体" w:cs="Times New Roman"/>
          <w:sz w:val="40"/>
          <w:szCs w:val="40"/>
          <w:lang w:val="en-US" w:eastAsia="zh-CN"/>
        </w:rPr>
      </w:pPr>
      <w:r>
        <w:rPr>
          <w:rStyle w:val="7"/>
          <w:rFonts w:hint="default" w:ascii="Times New Roman" w:hAnsi="Times New Roman" w:eastAsia="方正小标宋简体" w:cs="Times New Roman"/>
          <w:sz w:val="40"/>
          <w:szCs w:val="40"/>
          <w:lang w:val="en-US" w:eastAsia="zh-CN"/>
        </w:rPr>
        <w:t>《求是》杂志发表习近平总书记重要文章《在河北省阜平县考察扶贫开发工作时的讲话》</w:t>
      </w:r>
    </w:p>
    <w:p>
      <w:pPr>
        <w:pStyle w:val="2"/>
        <w:ind w:left="0" w:leftChars="0" w:firstLine="0" w:firstLineChars="0"/>
        <w:jc w:val="center"/>
        <w:rPr>
          <w:rStyle w:val="7"/>
          <w:rFonts w:hint="default" w:ascii="Times New Roman" w:hAnsi="Times New Roman" w:eastAsia="方正小标宋简体" w:cs="Times New Roman"/>
          <w:sz w:val="40"/>
          <w:szCs w:val="40"/>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新华社北京2月15日电 2月16日出版的第4期《求是》杂志将发表中共中央总书记、国家主席、中央军委主席习近平的重要文章《在河北省阜平县考察扶贫开发工作时的讲话》。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文章强调，消除贫困、改善民生、实现共同富裕，是社会主义的本质要求。全面建成小康社会，最艰巨最繁重的任务在农村、特别是在贫困地区。没有农村的小康，特别是没有贫困地区的小康，就没有全面建成小康社会。对各类困难群众，我们要格外关注、格外关爱、格外关心，千方百计帮助他们排忧解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文章指出，帮助困难群众特别是革命老区、贫困山区困难群众早日脱贫致富，到2020年稳定实现扶贫对象不愁吃、不愁穿，保障其义务教育、基本医疗、住房，是中央确定的目标。要坚定信心，找对路子。只要有信心，黄土变成金。要坚持因地制宜、科学规划、分类指导、因势利导，从实际出发，真正使老百姓得到实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文章指出，农村要发展，农民要致富，关键靠支部。要增强村党组织联系群众、服务群众、凝聚群众、造福群众的功能，真正发挥战斗堡垒作用，成为带领乡亲们脱贫致富奔小康的主心骨、领路人。要原原本本把政策落实好，真真实实把情况摸清楚，扎扎实实把支部建设好，切切实实把团结搞扎实，真正把乡亲们的事情办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文章强调，我们讲宗旨，讲了很多话，但说到底还是为人民服务这句话。我们党就是为人民服务的。中央的考虑，是要为人民做事。各级干部要经常问问自己，我们是不是在忙着与党的根本宗旨毫不相关的事情？有没有一心一意在为老百姓做事情？是不是在围绕党和国家中心任务而工作？多想想我们干的事情是不是党和人民需要我们干的？要一心一意为老百姓做事，心里装着困难群众，多做雪中送炭的工作，常去贫困地区走一走，常到贫困户家里坐一坐，常同困难群众聊一聊，多了解困难群众的期盼，多解决困难群众的问题，满怀热情为困难群众办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2"/>
        <w:ind w:left="0" w:leftChars="0" w:firstLine="0" w:firstLineChars="0"/>
        <w:jc w:val="center"/>
        <w:rPr>
          <w:rStyle w:val="7"/>
          <w:rFonts w:hint="eastAsia" w:ascii="Times New Roman" w:hAnsi="Times New Roman" w:eastAsia="方正小标宋简体" w:cs="Times New Roman"/>
          <w:spacing w:val="-20"/>
          <w:sz w:val="40"/>
          <w:szCs w:val="40"/>
          <w:lang w:val="en-US" w:eastAsia="zh-CN"/>
        </w:rPr>
      </w:pPr>
      <w:r>
        <w:rPr>
          <w:rStyle w:val="7"/>
          <w:rFonts w:hint="eastAsia" w:ascii="Times New Roman" w:hAnsi="Times New Roman" w:eastAsia="方正小标宋简体" w:cs="Times New Roman"/>
          <w:spacing w:val="-20"/>
          <w:sz w:val="40"/>
          <w:szCs w:val="40"/>
          <w:lang w:val="en-US" w:eastAsia="zh-CN"/>
        </w:rPr>
        <w:t>习近平贵州考察：干成一番新事业，干出一片新天地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农历牛年春节前夕，亿万个中国家庭都在准备着过年，习近平总书记赴西部省份贵州看望慰问各族干部群众。今年是承前启后、继往开来的历史交汇之年。贵州考察途中，总书记说，我们要继续齐心协力干、加油好好干，努力干成一番新事业，干出一片新天地。具体怎么干？透过贵州之行的重要讲话可以发现，在五个方面要发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b/>
          <w:bCs/>
          <w:sz w:val="32"/>
          <w:szCs w:val="32"/>
        </w:rPr>
        <w:t>创新：构建新发展格局的必然选择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2月5日上午，习近平总书记在贵阳听取贵州省委省政府工作汇报并发表重要讲话。他强调，创新发展是构建新发展格局的必然选择。要着眼于形成新发展格局，推动大数据和实体经济深度融合。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大数据产业、数字经济，是贵州近年来打造的一张创新名片。2018年和2019年中国国际大数据产业博览会在贵阳开幕时，习近平主席两次致贺信，强调中国高度重视大数据产业发展，愿同各国共享数字经济发展机遇。在这次考察中，总书记希望贵州在实施数字经济战略上抢新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贵州还有另一张创新名片——“中国天眼”。它是目前世界上最大的单口径射电望远镜，口径达500米，位于贵州省黔南州平塘县。2016年9月25日，“中国天眼”落成启用时，习近平总书记曾发来贺信，称赞它对我国在科学前沿实现重大原创突破、加快创新驱动发展的重要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2月5日上午，习近平总书记亲切会见了“中国天眼”项目负责人和科研骨干，通过视频察看“中国天眼”现场，并同总控室的科技工作者代表连线。总书记勉励广大科技工作者勇攀世界科技高峰。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b/>
          <w:bCs/>
          <w:sz w:val="32"/>
          <w:szCs w:val="32"/>
        </w:rPr>
      </w:pPr>
      <w:r>
        <w:rPr>
          <w:rStyle w:val="7"/>
          <w:rFonts w:hint="default" w:ascii="Times New Roman" w:hAnsi="Times New Roman" w:eastAsia="仿宋_GB2312" w:cs="Times New Roman"/>
          <w:b/>
          <w:bCs/>
          <w:sz w:val="32"/>
          <w:szCs w:val="32"/>
        </w:rPr>
        <w:t>三农：积极发展乡村产业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创新发展，见证着贵州这个西部省份闯出的新路。乡村振兴，承载着这个昔日贫困人口最多省份开创的新局。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习近平总书记这次贵州之行的第一站，是位于毕节市黔西县的苗族村寨化屋村。这个曾经的深度贫困村，已实现贫困人口清零。化屋村也是毕节这个中国西部贫困典型摆脱贫困的缩影。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在化屋村，习近平总书记指出，就业是巩固脱贫攻坚成果的基本措施，要积极发展乡村产业。考察当天，总书记就走进村里的扶贫车间，了解发展特色苗绣产业等情况。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化屋村，与“三农”工作的大棋局紧密相连。去年12月召开的中央农村工作会议提出，脱贫攻坚取得胜利后，要全面推进乡村振兴，这是“三农”工作重心的历史性转移。总书记在会上重点强调，要加快发展乡村产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化屋村，也与国家发展的新征程紧密相连。在这次考察中，总书记强调，脱贫之后，要接续推进乡村振兴，加快推进农业农村现代化。在化屋村文化广场，总书记对乡亲们说：“全面建成小康社会，一个民族不能落下；全面建设社会主义现代化，一个民族也不能落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b/>
          <w:bCs/>
          <w:sz w:val="32"/>
          <w:szCs w:val="32"/>
        </w:rPr>
        <w:t>生态：守好发展和生态两条底线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在化屋村，总书记勉励乡亲们，把乡村产业发展得更好，把乡村建设得更美。在听取贵州省委省政府工作汇报时，总书记希望贵州努力开创百姓富、生态美的多彩贵州新未来。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“好”与“美”、“富”与“美”，折射了总书记对贵州守好发展和生态两条底线的牵挂。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贵州既被誉为“公园省”，也存在石漠化治理难题。总书记十分关心贵州生态环境保护问题。2014年3月全国两会，他在参加贵州代表团审议时，就重点谈到发展与生态的辩证法。总书记指出，绿水青山和金山银山决不是对立的，关键在人，关键在思路。保护生态环境就是保护生产力，改善生态环境就是发展生产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生态文明贵阳国际论坛是我国以生态文明为主题的国家级论坛，也是贵州的另一张国际名片。2013年和2018年，习近平主席两次向论坛年会致贺信。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这次贵州之行，总书记远眺乌江山水，步行察看乌江生态环境和水质情况。他说，优良生态环境是贵州最大的发展优势和竞争优势，要不断做好绿水青山就是金山银山这篇大文章。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b/>
          <w:bCs/>
          <w:sz w:val="32"/>
          <w:szCs w:val="32"/>
        </w:rPr>
        <w:t>民生：坚持为民服务宗旨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6年前的贵州考察，总书记在花茂村讲的一句话，成为温暖人心的标尺——党中央的政策好不好，要看乡亲们是笑还是哭。这次在贵州，总书记强调，要把造福人民作为最重要的政绩。6年间，话语有所不同，理念一以贯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为减少疫情传播风险，今年提倡就地过年。总书记在考察期间强调，各地区各部门要做好就地过年的服务保障工作，让群众过一个特别而又温馨的春节。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在贵阳观山湖区合力惠民生鲜超市考察时，习近平总书记说，各级党委、政府和领导干部要把事关百姓切身利益的事情抓实抓好，尤其要落实防疫措施，加强食品安全监管，确保百姓过年安心、放心、舒心。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在金元社区考察时，总书记说，要强化社区为民、便民、安民功能，让社区成为居民最放心、最安心的港湾。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在这次考察中，习近平总书记再次谈到大家关心的共同富裕问题。他说，共同富裕本身就是社会主义现代化的一个重要目标，要坚持以人民为中心的发展思想，尽力而为、量力而行，主动解决地区差距、城乡差距、收入差距等问题，让群众看到变化、得到实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正如总书记所说，“以百姓心为心，与人民同呼吸、共命运、心连心，是党的初心，也是党的恒心。”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b/>
          <w:bCs/>
          <w:sz w:val="32"/>
          <w:szCs w:val="32"/>
        </w:rPr>
        <w:t>党建：走好新时代的长征路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6年前，习近平总书记考察贵州时，首站是到遵义。这次贵州之行，总书记用很长篇幅谈到了长征精神、遵义会议精神。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总书记说，遵义会议的鲜明特点是坚持真理、修正错误，确立党中央的正确领导，创造性地制定和实施符合中国革命特点的战略策略。这在今天仍然具有十分重要的意义。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2月1日，习近平在同党外人士共迎新春时，谈到了一件大事：中共中央决定，今年在全党开展中共党史学习教育。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r>
        <w:rPr>
          <w:rStyle w:val="7"/>
          <w:rFonts w:hint="default" w:ascii="Times New Roman" w:hAnsi="Times New Roman" w:eastAsia="仿宋_GB2312" w:cs="Times New Roman"/>
          <w:sz w:val="32"/>
          <w:szCs w:val="32"/>
        </w:rPr>
        <w:t>在这次考察中，总书记强调，要结合即将开展的党史学习教育，从长征精神和遵义会议精神中深刻感悟共产党人的初心和使命，落实新时代党的建设总要求，实事求是、坚持真理，科学应变、主动求变，咬定目标、勇往直前，走好新时代的长征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ind w:left="0" w:right="0" w:firstLine="0"/>
        <w:jc w:val="both"/>
        <w:textAlignment w:val="auto"/>
        <w:rPr>
          <w:rStyle w:val="7"/>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w w:val="95"/>
          <w:sz w:val="44"/>
          <w:szCs w:val="44"/>
          <w:lang w:eastAsia="zh-CN"/>
        </w:rPr>
      </w:pPr>
      <w:r>
        <w:rPr>
          <w:rFonts w:hint="eastAsia" w:ascii="方正小标宋简体" w:hAnsi="方正小标宋简体" w:eastAsia="方正小标宋简体" w:cs="方正小标宋简体"/>
          <w:w w:val="95"/>
          <w:sz w:val="44"/>
          <w:szCs w:val="44"/>
          <w:lang w:eastAsia="zh-CN"/>
        </w:rPr>
        <w:t>关于《严肃换届纪律加强换届风气监督的通知》的学习提纲</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方正小标宋简体" w:hAnsi="方正小标宋简体" w:eastAsia="方正小标宋简体" w:cs="方正小标宋简体"/>
          <w:w w:val="95"/>
          <w:sz w:val="44"/>
          <w:szCs w:val="44"/>
          <w:lang w:val="en-US" w:eastAsia="zh-CN"/>
        </w:rPr>
      </w:pPr>
      <w:r>
        <w:rPr>
          <w:rFonts w:hint="eastAsia" w:ascii="方正小标宋简体" w:hAnsi="方正小标宋简体" w:eastAsia="方正小标宋简体" w:cs="方正小标宋简体"/>
          <w:w w:val="95"/>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08"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w w:val="95"/>
          <w:sz w:val="32"/>
          <w:szCs w:val="32"/>
          <w:lang w:val="en-US" w:eastAsia="zh-CN"/>
        </w:rPr>
        <w:t>1月11日，中纪委、国家监委，中组部共同印发了《关于严肃换届纪律加强换届风气监督的通知》，要求各级领导班子和相关党员干部及时传达学习，《通知》对换届纪律提出了10个严禁的要求：</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一是严禁结党营私。</w:t>
      </w:r>
      <w:r>
        <w:rPr>
          <w:rFonts w:hint="eastAsia" w:ascii="仿宋_GB2312" w:hAnsi="仿宋_GB2312" w:eastAsia="仿宋_GB2312" w:cs="仿宋_GB2312"/>
          <w:w w:val="95"/>
          <w:sz w:val="32"/>
          <w:szCs w:val="32"/>
          <w:lang w:val="en-US" w:eastAsia="zh-CN"/>
        </w:rPr>
        <w:t>对拉帮结派、上下勾连、搞团团伙伙和小圈子的，以人划线、任人唯亲、排除异己的，培植个人势力、结成利益集团的，一律给予党纪政务处分。</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二是严禁拉票贿选。</w:t>
      </w:r>
      <w:r>
        <w:rPr>
          <w:rFonts w:hint="eastAsia" w:ascii="仿宋_GB2312" w:hAnsi="仿宋_GB2312" w:eastAsia="仿宋_GB2312" w:cs="仿宋_GB2312"/>
          <w:w w:val="95"/>
          <w:sz w:val="32"/>
          <w:szCs w:val="32"/>
          <w:lang w:val="en-US" w:eastAsia="zh-CN"/>
        </w:rPr>
        <w:t>对通过宴请、安排消费活动，快递邮寄、网上转账等方式赠送礼品礼金，以及打电话、发信息、当面拜访、委托他人出面等形式，在民主推荐和选举中搞拉票、串联、助选等非组织活动的，一律排除出人选名单或者取消候选人资格，并视情节轻重给予党纪政务处分，贿选的依法处理。</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三是严禁买官卖官。</w:t>
      </w:r>
      <w:r>
        <w:rPr>
          <w:rFonts w:hint="eastAsia" w:ascii="仿宋_GB2312" w:hAnsi="仿宋_GB2312" w:eastAsia="仿宋_GB2312" w:cs="仿宋_GB2312"/>
          <w:w w:val="95"/>
          <w:sz w:val="32"/>
          <w:szCs w:val="32"/>
          <w:lang w:val="en-US" w:eastAsia="zh-CN"/>
        </w:rPr>
        <w:t>对以谋取职务、提高职级待遇等为目的贿赂他人的，通过帮助他人谋取职务、提高职级待遇索取、收受贿赂的，一律先停职或者免职，并依规依纪依法处理。</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四是严禁跑官要官。</w:t>
      </w:r>
      <w:r>
        <w:rPr>
          <w:rFonts w:hint="eastAsia" w:ascii="仿宋_GB2312" w:hAnsi="仿宋_GB2312" w:eastAsia="仿宋_GB2312" w:cs="仿宋_GB2312"/>
          <w:w w:val="95"/>
          <w:sz w:val="32"/>
          <w:szCs w:val="32"/>
          <w:lang w:val="en-US" w:eastAsia="zh-CN"/>
        </w:rPr>
        <w:t>对采取拉关系或者要挟等手段谋取职务、提高职级待遇的，一律不得提拔或者进一步使用，并视情节轻重给予批评教育、组织处理或者党纪政务处理。</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五是严禁个人说了算。</w:t>
      </w:r>
      <w:r>
        <w:rPr>
          <w:rFonts w:hint="eastAsia" w:ascii="仿宋_GB2312" w:hAnsi="仿宋_GB2312" w:eastAsia="仿宋_GB2312" w:cs="仿宋_GB2312"/>
          <w:w w:val="95"/>
          <w:sz w:val="32"/>
          <w:szCs w:val="32"/>
          <w:lang w:val="en-US" w:eastAsia="zh-CN"/>
        </w:rPr>
        <w:t>对以个人决定代替党组织集体研究决定的，授意、暗示、指定提拔调整人选的，一律取消相关任用决定，并严肃追究相关领导和有关人员责任。</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六是严禁说情打招呼。</w:t>
      </w:r>
      <w:r>
        <w:rPr>
          <w:rFonts w:hint="eastAsia" w:ascii="仿宋_GB2312" w:hAnsi="仿宋_GB2312" w:eastAsia="仿宋_GB2312" w:cs="仿宋_GB2312"/>
          <w:w w:val="95"/>
          <w:sz w:val="32"/>
          <w:szCs w:val="32"/>
          <w:lang w:val="en-US" w:eastAsia="zh-CN"/>
        </w:rPr>
        <w:t>对为他人推荐提名、提拔调整疏通关系的，违规干预下级或者原任职地区和单位干部选拔任用的，一律作为领导干部违规插手干预重大事项的情形记录在案，并视情节轻重给予批评教育、组织处理或者党纪政务处分。</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七是严禁违规用人。</w:t>
      </w:r>
      <w:r>
        <w:rPr>
          <w:rFonts w:hint="eastAsia" w:ascii="仿宋_GB2312" w:hAnsi="仿宋_GB2312" w:eastAsia="仿宋_GB2312" w:cs="仿宋_GB2312"/>
          <w:w w:val="95"/>
          <w:sz w:val="32"/>
          <w:szCs w:val="32"/>
          <w:lang w:val="en-US" w:eastAsia="zh-CN"/>
        </w:rPr>
        <w:t>对借换届之机突击提拔调整干部、超职数配备干部、违反规定程序选拔任用干部的，一律宣布无效，并对相关人员依规依纪进行处理。</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八是严禁跑风漏气。</w:t>
      </w:r>
      <w:r>
        <w:rPr>
          <w:rFonts w:hint="eastAsia" w:ascii="仿宋_GB2312" w:hAnsi="仿宋_GB2312" w:eastAsia="仿宋_GB2312" w:cs="仿宋_GB2312"/>
          <w:w w:val="95"/>
          <w:sz w:val="32"/>
          <w:szCs w:val="32"/>
          <w:lang w:val="en-US" w:eastAsia="zh-CN"/>
        </w:rPr>
        <w:t>对泄漏、扩散换届人事安排等保密信息的，一律追究相关人员责任。</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Fonts w:hint="eastAsia" w:ascii="仿宋_GB2312" w:hAnsi="仿宋_GB2312" w:eastAsia="仿宋_GB2312" w:cs="仿宋_GB2312"/>
          <w:w w:val="95"/>
          <w:sz w:val="32"/>
          <w:szCs w:val="32"/>
          <w:lang w:val="en-US" w:eastAsia="zh-CN"/>
        </w:rPr>
      </w:pPr>
      <w:r>
        <w:rPr>
          <w:rFonts w:hint="eastAsia" w:ascii="仿宋_GB2312" w:hAnsi="仿宋_GB2312" w:eastAsia="仿宋_GB2312" w:cs="仿宋_GB2312"/>
          <w:b/>
          <w:bCs/>
          <w:w w:val="95"/>
          <w:sz w:val="32"/>
          <w:szCs w:val="32"/>
          <w:lang w:val="en-US" w:eastAsia="zh-CN"/>
        </w:rPr>
        <w:t>九是严禁弄虚作假。</w:t>
      </w:r>
      <w:r>
        <w:rPr>
          <w:rFonts w:hint="eastAsia" w:ascii="仿宋_GB2312" w:hAnsi="仿宋_GB2312" w:eastAsia="仿宋_GB2312" w:cs="仿宋_GB2312"/>
          <w:w w:val="95"/>
          <w:sz w:val="32"/>
          <w:szCs w:val="32"/>
          <w:lang w:val="en-US" w:eastAsia="zh-CN"/>
        </w:rPr>
        <w:t>对篡改、伪造干部人事档案材料的，在换届考察过程中隐瞒或者歪曲事实真相的，一律予以纠正，并视情节轻重对相关人员给予组织处理或者党纪政务处分。</w:t>
      </w:r>
    </w:p>
    <w:p>
      <w:pPr>
        <w:keepNext w:val="0"/>
        <w:keepLines w:val="0"/>
        <w:pageBreakBefore w:val="0"/>
        <w:widowControl w:val="0"/>
        <w:kinsoku/>
        <w:wordWrap/>
        <w:overflowPunct/>
        <w:topLinePunct w:val="0"/>
        <w:autoSpaceDE/>
        <w:autoSpaceDN/>
        <w:bidi w:val="0"/>
        <w:adjustRightInd/>
        <w:snapToGrid/>
        <w:spacing w:line="579" w:lineRule="exact"/>
        <w:ind w:firstLine="611" w:firstLineChars="200"/>
        <w:textAlignment w:val="auto"/>
        <w:rPr>
          <w:rStyle w:val="7"/>
          <w:rFonts w:hint="default" w:ascii="Times New Roman" w:hAnsi="Times New Roman" w:eastAsia="仿宋_GB2312" w:cs="Times New Roman"/>
          <w:sz w:val="32"/>
          <w:szCs w:val="32"/>
        </w:rPr>
      </w:pPr>
      <w:r>
        <w:rPr>
          <w:rFonts w:hint="eastAsia" w:ascii="仿宋_GB2312" w:hAnsi="仿宋_GB2312" w:eastAsia="仿宋_GB2312" w:cs="仿宋_GB2312"/>
          <w:b/>
          <w:bCs/>
          <w:w w:val="95"/>
          <w:sz w:val="32"/>
          <w:szCs w:val="32"/>
          <w:lang w:val="en-US" w:eastAsia="zh-CN"/>
        </w:rPr>
        <w:t>十是严禁干扰换届。</w:t>
      </w:r>
      <w:r>
        <w:rPr>
          <w:rFonts w:hint="eastAsia" w:ascii="仿宋_GB2312" w:hAnsi="仿宋_GB2312" w:eastAsia="仿宋_GB2312" w:cs="仿宋_GB2312"/>
          <w:w w:val="95"/>
          <w:sz w:val="32"/>
          <w:szCs w:val="32"/>
          <w:lang w:val="en-US" w:eastAsia="zh-CN"/>
        </w:rPr>
        <w:t>对境内外敌对势力搅扰破坏换届的，严加防范、坚决打击，对黑恶势力、家族势力、宗教势力干扰影响换届选举的，违规接受境外机构、组织、个人提供资助或者培训的，以威胁、欺骗、利诱等手段妨害他人自由行使选举权的，造谣诽谤、诬告陷害或者打击报复他人的，一律严厉查处，涉嫌违法犯罪的依法追究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715CC"/>
    <w:rsid w:val="1B274BA0"/>
    <w:rsid w:val="3E9E30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880" w:firstLineChars="200"/>
      <w:jc w:val="both"/>
    </w:pPr>
    <w:rPr>
      <w:rFonts w:ascii="Calibri" w:hAnsi="Calibri" w:eastAsia="仿宋_GB2312" w:cs="Times New Roman"/>
      <w:kern w:val="2"/>
      <w:sz w:val="32"/>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jc w:val="both"/>
      <w:textAlignment w:val="baseline"/>
    </w:p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NormalCharacter"/>
    <w:link w:val="8"/>
    <w:semiHidden/>
    <w:qFormat/>
    <w:uiPriority w:val="0"/>
    <w:rPr>
      <w:kern w:val="2"/>
      <w:sz w:val="21"/>
      <w:szCs w:val="24"/>
      <w:lang w:val="en-US" w:eastAsia="zh-CN" w:bidi="ar-SA"/>
    </w:rPr>
  </w:style>
  <w:style w:type="paragraph" w:customStyle="1" w:styleId="8">
    <w:name w:val="UserStyle_1"/>
    <w:basedOn w:val="1"/>
    <w:link w:val="7"/>
    <w:semiHidden/>
    <w:qFormat/>
    <w:uiPriority w:val="0"/>
    <w:pPr>
      <w:jc w:val="both"/>
      <w:textAlignment w:val="baseline"/>
    </w:pPr>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chengym</dc:creator>
  <cp:lastModifiedBy>lenovo</cp:lastModifiedBy>
  <cp:lastPrinted>2021-02-23T07:09:00Z</cp:lastPrinted>
  <dcterms:modified xsi:type="dcterms:W3CDTF">2021-02-25T08:23:42Z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