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0" w:leftChars="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建始县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年中考化学质量分析报告</w:t>
      </w:r>
    </w:p>
    <w:p>
      <w:pPr>
        <w:pStyle w:val="2"/>
        <w:spacing w:after="0"/>
        <w:ind w:left="0" w:leftChars="0"/>
        <w:jc w:val="center"/>
        <w:rPr>
          <w:rFonts w:hint="eastAsia"/>
          <w:bCs/>
          <w:color w:val="00000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</w:rPr>
        <w:t>建始县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  <w:lang w:eastAsia="zh-CN"/>
        </w:rPr>
        <w:t>教学研究室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36"/>
          <w:szCs w:val="36"/>
          <w:lang w:val="en-US" w:eastAsia="zh-CN"/>
        </w:rPr>
        <w:t xml:space="preserve">   周犇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一、成绩分析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2020年中考全州各县市化学“一分四率”综合排序</w:t>
      </w:r>
    </w:p>
    <w:tbl>
      <w:tblPr>
        <w:tblStyle w:val="6"/>
        <w:tblW w:w="80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05"/>
        <w:gridCol w:w="555"/>
        <w:gridCol w:w="705"/>
        <w:gridCol w:w="555"/>
        <w:gridCol w:w="705"/>
        <w:gridCol w:w="555"/>
        <w:gridCol w:w="705"/>
        <w:gridCol w:w="555"/>
        <w:gridCol w:w="705"/>
        <w:gridCol w:w="555"/>
        <w:gridCol w:w="555"/>
        <w:gridCol w:w="5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县市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高分率</w:t>
            </w:r>
            <w:r>
              <w:rPr>
                <w:rStyle w:val="15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高分编秩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优分率</w:t>
            </w:r>
            <w:r>
              <w:rPr>
                <w:rStyle w:val="15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0.20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优分编秩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及格率</w:t>
            </w:r>
            <w:r>
              <w:rPr>
                <w:rStyle w:val="15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0.35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及格编秩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低分率</w:t>
            </w:r>
            <w:r>
              <w:rPr>
                <w:rStyle w:val="15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低分编秩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平均分</w:t>
            </w:r>
            <w:r>
              <w:rPr>
                <w:rStyle w:val="15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0.25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平均编秩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</w:t>
            </w: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</w:t>
            </w:r>
            <w:r>
              <w:rPr>
                <w:rStyle w:val="14"/>
                <w:rFonts w:hint="default" w:ascii="Times New Roman" w:hAnsi="Times New Roman" w:eastAsia="黑体" w:cs="Times New Roman"/>
                <w:sz w:val="18"/>
                <w:szCs w:val="18"/>
                <w:lang w:val="en-US" w:eastAsia="zh-CN" w:bidi="ar"/>
              </w:rPr>
              <w:t>值排名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14.42%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30.47%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8.22%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8.88%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46.99%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10.22%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建始县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7.86%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20.34%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47.82%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巴东县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13.85%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54.27%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宣恩县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7.95%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11.85%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咸丰县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20.79%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43.64%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17.24%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40.09%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21.10%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鹤峰县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25.87%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56.13%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5.87%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10.16%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23.61%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48.76%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10.50%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与历年中考各项指标的位次对比：</w:t>
      </w:r>
    </w:p>
    <w:tbl>
      <w:tblPr>
        <w:tblStyle w:val="7"/>
        <w:tblW w:w="806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175"/>
        <w:gridCol w:w="1177"/>
        <w:gridCol w:w="1177"/>
        <w:gridCol w:w="1176"/>
        <w:gridCol w:w="117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高分率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优分率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及格率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低分率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人均分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综合位次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2018年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2020年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对比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+1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化学学科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位次在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全州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与去年中考持平，但各项指标有进有退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低分率居全州第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是各项指标中最好的一项，及格率和人均分维持不变，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高分率和优分率退步较大。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总体而言与鹤峰、恩施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巴东等县市</w:t>
      </w:r>
      <w:r>
        <w:rPr>
          <w:rFonts w:hint="eastAsia" w:ascii="仿宋" w:hAnsi="仿宋" w:eastAsia="仿宋" w:cs="仿宋"/>
          <w:sz w:val="32"/>
          <w:szCs w:val="32"/>
        </w:rPr>
        <w:t>差距较大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rsr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值来看，我县是0.56，与第3名巴东的0.78相比，差距较大。与第5名利川的0.54相比，优势微弱。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从上述两个表可以看出，要想减小县市之间的差距，确保达到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“保四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争三”的目标，下一年度在做好以往工作的基础之上，重点要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在优生上做文章，采取有效措施切实提高高分率和优分率。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2.2020年中考全县各学校化学“一分四率”综合排序</w:t>
      </w:r>
    </w:p>
    <w:tbl>
      <w:tblPr>
        <w:tblStyle w:val="6"/>
        <w:tblW w:w="8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673"/>
        <w:gridCol w:w="427"/>
        <w:gridCol w:w="804"/>
        <w:gridCol w:w="427"/>
        <w:gridCol w:w="804"/>
        <w:gridCol w:w="427"/>
        <w:gridCol w:w="804"/>
        <w:gridCol w:w="427"/>
        <w:gridCol w:w="804"/>
        <w:gridCol w:w="427"/>
        <w:gridCol w:w="673"/>
        <w:gridCol w:w="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人均分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高分率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优分率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及格率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低分率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和序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率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率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率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率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28.84%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58.32%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13.02%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29.76%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三里民中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21.76%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5.56%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53.78%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龙坪初中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官店民中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14.24%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7.12%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茅田民中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望坪初中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47.78%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七里中学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花坪民中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12.34%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高坪初中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大堰中学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13.28%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清江中学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4.99%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33.72%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下坝初中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10.66%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27.05%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22.13%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天生初中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26.47%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与历年中考综合位次对比：</w:t>
      </w:r>
    </w:p>
    <w:tbl>
      <w:tblPr>
        <w:tblStyle w:val="6"/>
        <w:tblW w:w="8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茅田民中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三里民中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龙坪初中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花坪民中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七里中学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官店镇中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天生初中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官店民中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清江中学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下坝初中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大堰中学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高坪初中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望坪初中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对比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去年中考相比，茅田民中进步显著，三里民中、龙坪初中、长梁初中、七里初中连续两年都在进步，红岩中学、花坪民中较去年的综合位次有所进步。望坪初中、高坪初中、大堰中学、实验中学等七所学校的综合位次较去年下降，其中望坪初中下降幅度较大。官店镇中、天生初中、高平国际等三所学校综合位次保持不变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各项指标来看，除民办学校，有4所学校的人均分超全州平均水平，2所学校的高分率超全州平均水平，2所学校的优分率超全州平均水平，6所学校的及格率超全州平均水平，9所学校的低分率超全州平均水平。其中红岩中学和长梁初中的各项指标均超全州平均水平，两所学校的化学教学工作值得全县化学教师学习和借鉴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20年中考全县各班化学“一分四率”综合排序</w:t>
      </w:r>
    </w:p>
    <w:tbl>
      <w:tblPr>
        <w:tblStyle w:val="6"/>
        <w:tblW w:w="82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964"/>
        <w:gridCol w:w="567"/>
        <w:gridCol w:w="340"/>
        <w:gridCol w:w="567"/>
        <w:gridCol w:w="340"/>
        <w:gridCol w:w="567"/>
        <w:gridCol w:w="340"/>
        <w:gridCol w:w="567"/>
        <w:gridCol w:w="340"/>
        <w:gridCol w:w="567"/>
        <w:gridCol w:w="340"/>
        <w:gridCol w:w="454"/>
        <w:gridCol w:w="737"/>
        <w:gridCol w:w="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人均分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高分率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优分率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及格率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低分率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和序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九年级05班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40.04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36.36%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63.64%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89.09%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殷泉清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九年级13班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38.16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35.29%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50.98%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郑开举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02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35.65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10.91%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41.82%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78.18%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4.25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刘红梅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九年级06班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郑开举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06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35.26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18.87%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39.62%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71.70%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5.66%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8.05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刘红梅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03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15.09%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43.40%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71.70%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5.66%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8.2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史习国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04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33.57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24.49%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32.65%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65.31%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2.04%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9.85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周文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九年级04班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34.12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19.61%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68.63%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殷泉清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03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33.65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16.67%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31.48%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68.52%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5.56%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10.85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肖友兵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三里民中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01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33.52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16.07%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28.57%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62.50%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1.79%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11.5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陈正泉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九年级08班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32.92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12.24%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36.73%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61.22%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4.08%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朱德盛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01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32.89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12.96%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38.89%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64.81%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7.41%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14.4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史习国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九年级02班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32.51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8.51%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25.53%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61.70%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02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32.87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12.77%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34.04%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57.45%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2.13%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15.4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周文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高坪初中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06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14.00%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34.00%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16.5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王昌碧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九年级07班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32.26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29.63%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59.26%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九年级10班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15.69%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25.49%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54.90%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1.96%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朱德盛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七里中学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九年级</w:t>
            </w:r>
            <w:r>
              <w:rPr>
                <w:rStyle w:val="17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03</w:t>
            </w:r>
            <w:r>
              <w:rPr>
                <w:rStyle w:val="18"/>
                <w:rFonts w:hint="default" w:ascii="Times New Roman" w:hAnsi="Times New Roman" w:eastAsia="黑体" w:cs="Times New Roman"/>
                <w:sz w:val="16"/>
                <w:szCs w:val="16"/>
                <w:lang w:val="en-US" w:eastAsia="zh-CN" w:bidi="ar"/>
              </w:rPr>
              <w:t>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32.42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1.82%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29.09%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60.00%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1.82%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20.15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胡振松</w:t>
            </w:r>
          </w:p>
        </w:tc>
      </w:tr>
    </w:tbl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前十的班级中有6个班出自公办学校，较去年的2个班，进步明显。这6个班分别是：长梁初中2班、长梁初中6班、长梁初中3班、红岩中学4班、实验中学3班和三里民中1班。公办学校排名前十的其他班级依次是：长梁初中1班、红岩中学2班、高坪初中6班和七里中学3班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试卷分析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的试题命制严格依据《义务教育化学课程标准（2011年版）》，坚持以学科素养为导向，以真实情境为载体，以初中化学核心知识为基础，命题坚持科学性、导向性、基础性、创新性以及时代性等原则，体现课程改革的理念与要求。体现了对学生科学素养的综合考查，发挥初中学业水平考试评价对化学教育教学的导向作用，突出化学与生产、生活的密切联系，体现化学的学科特色和应用价值，凸显立德树人的命题导向。</w:t>
      </w:r>
    </w:p>
    <w:p>
      <w:pPr>
        <w:widowControl w:val="0"/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试卷各小题具体答题情况如下：</w:t>
      </w:r>
    </w:p>
    <w:tbl>
      <w:tblPr>
        <w:tblStyle w:val="6"/>
        <w:tblW w:w="810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850"/>
        <w:gridCol w:w="850"/>
        <w:gridCol w:w="794"/>
        <w:gridCol w:w="794"/>
        <w:gridCol w:w="794"/>
        <w:gridCol w:w="794"/>
        <w:gridCol w:w="794"/>
        <w:gridCol w:w="850"/>
        <w:gridCol w:w="7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小题号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小题满分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参考人数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满分率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零分率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实测难度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区分度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12.17%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13.18%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41.63%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58.55%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35.18%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48.71%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31.06%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63.04%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36.59%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12.66%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35.93%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22.51%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题号:28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9.42%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</w:tr>
    </w:tbl>
    <w:p>
      <w:pPr>
        <w:widowControl w:val="0"/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答题情况来看，选择题中17题和21题得分率较低，分别为41.45%和36.96%。非选择题中，25题得分率为12.34%，26题得分率为21.99%，答题情况较差。28题得分率仅3.35%，答题情况很差。学生答题出现的问题主要表现在以下几个方面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①基本概念模糊不清；②基础知识掌握不牢固；③化学用语的书写掌握不规范；④语言表达能力差；⑤科学探究能力薄弱。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教学建议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答题情况暴露出我们在教学过程中存在的一些问题，因此对我县化学教学建议如下：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重视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解读《课程标准》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，明确试题命制方向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今年中考开始，不再印发考试大纲，明确要求</w:t>
      </w:r>
      <w:r>
        <w:rPr>
          <w:rFonts w:hint="eastAsia" w:ascii="仿宋" w:hAnsi="仿宋" w:eastAsia="仿宋" w:cs="仿宋"/>
          <w:sz w:val="32"/>
          <w:szCs w:val="32"/>
        </w:rPr>
        <w:t>中考命题以学科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课程标准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为依据，落实立德树人根本任务，紧扣学科核心素养，贴近学生生活实际，与经济社会发展和生产劳动紧密结合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因此，解读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《课程标准》</w:t>
      </w:r>
      <w:r>
        <w:rPr>
          <w:rFonts w:hint="eastAsia" w:ascii="仿宋" w:hAnsi="仿宋" w:eastAsia="仿宋" w:cs="仿宋"/>
          <w:sz w:val="32"/>
          <w:szCs w:val="32"/>
        </w:rPr>
        <w:t>明确中考命题方向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具有十分重要的意义。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重视培养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学习方法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，提升学生学科素养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化学是一门以实验为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基础</w:t>
      </w:r>
      <w:r>
        <w:rPr>
          <w:rFonts w:hint="eastAsia" w:ascii="仿宋" w:hAnsi="仿宋" w:eastAsia="仿宋" w:cs="仿宋"/>
          <w:sz w:val="32"/>
          <w:szCs w:val="32"/>
        </w:rPr>
        <w:t>的自然科学，凸显实践性、探究性、社会性等。要想学好化学，必须掌握化学学习的基本技能，如测量、对比、设计、类比、归纳、交流、观察、记录、研究模型的建立等。可见，化学学习是一种建立在感知体验基础上，用科学思维方式进行理性加工的过程。初中化学内容虽然少而浅显，但作为启蒙学科，必须严把学习方法的引导。培养学生善观察、勤动手、好交流等良好学习习惯，教会学生用测量、对比、类比、归纳、分析等科学的学习方法，强化学生的探究意识，提升实践创新能力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重视研究教学设计，提高课堂教学效率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教学设计的研究，用知识、情景、问题、活动等为线索，梳理知识结构、激发学习兴趣、发展深层次学习能力。重视观念建构的教学，逐步形成元素观、微粒观、变化观等。重视对教材资源的有效利用，重视教材中的图表、例题、习题等在教学中的作用。重视利用化学知识解决生活中的实际问题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重视科学规范教学，养成严谨科学态度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教师讲授、表达、书写要科学规范，给学生做好示范。要强化学生的规范性训练，元素符号、离子符号、化学式、化学方程式等化学用语的书写要准确规范。实验操作、实验现象和实验结论等描述要科学规范。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重视实验探究教学，培养科学探究能力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高度重视实验教学和学生实验，学生实验要让学生亲自动手做，教材中呈现的每一个实验，要仔细推敲该实验设置的目的，认真构思讲解的方法。实验教学的安排跟上教学的进度，让学生更加深刻的认识到物质及其变化，培养学生动手操作能力和语言表达能力，增强学生进行科学探究的欲望，激发学生化学学习的兴趣。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2020年9月8日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2798"/>
    <w:multiLevelType w:val="singleLevel"/>
    <w:tmpl w:val="0B9127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07F29A"/>
    <w:multiLevelType w:val="singleLevel"/>
    <w:tmpl w:val="4807F2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4056"/>
    <w:rsid w:val="00094AED"/>
    <w:rsid w:val="000A065A"/>
    <w:rsid w:val="001B7558"/>
    <w:rsid w:val="001C4E0C"/>
    <w:rsid w:val="001D775E"/>
    <w:rsid w:val="0020594C"/>
    <w:rsid w:val="002139C6"/>
    <w:rsid w:val="00242904"/>
    <w:rsid w:val="002464A7"/>
    <w:rsid w:val="002A3C7D"/>
    <w:rsid w:val="002B30FB"/>
    <w:rsid w:val="002C0854"/>
    <w:rsid w:val="002D01BB"/>
    <w:rsid w:val="00346776"/>
    <w:rsid w:val="00362600"/>
    <w:rsid w:val="004129F2"/>
    <w:rsid w:val="00420D60"/>
    <w:rsid w:val="004401A6"/>
    <w:rsid w:val="004F2D1E"/>
    <w:rsid w:val="00510CB0"/>
    <w:rsid w:val="0053025C"/>
    <w:rsid w:val="005D4DB4"/>
    <w:rsid w:val="00664056"/>
    <w:rsid w:val="006C2B9C"/>
    <w:rsid w:val="007C6492"/>
    <w:rsid w:val="00800F75"/>
    <w:rsid w:val="00817642"/>
    <w:rsid w:val="00873339"/>
    <w:rsid w:val="008A5EC2"/>
    <w:rsid w:val="008D1465"/>
    <w:rsid w:val="008E1E4C"/>
    <w:rsid w:val="00A14416"/>
    <w:rsid w:val="00A9314D"/>
    <w:rsid w:val="00AB54F4"/>
    <w:rsid w:val="00AC1603"/>
    <w:rsid w:val="00B8519A"/>
    <w:rsid w:val="00C5228C"/>
    <w:rsid w:val="00C53BAE"/>
    <w:rsid w:val="00CF5E4A"/>
    <w:rsid w:val="00D86BCB"/>
    <w:rsid w:val="00D96B4D"/>
    <w:rsid w:val="00E53D6D"/>
    <w:rsid w:val="00E558BF"/>
    <w:rsid w:val="00EB19CA"/>
    <w:rsid w:val="00EE686F"/>
    <w:rsid w:val="04647AED"/>
    <w:rsid w:val="048D64B1"/>
    <w:rsid w:val="059F7E0C"/>
    <w:rsid w:val="0791139E"/>
    <w:rsid w:val="0797026A"/>
    <w:rsid w:val="08A05797"/>
    <w:rsid w:val="08A970BE"/>
    <w:rsid w:val="08E9032F"/>
    <w:rsid w:val="09EF04A6"/>
    <w:rsid w:val="0AB76247"/>
    <w:rsid w:val="0D0A4CFD"/>
    <w:rsid w:val="0F077B5D"/>
    <w:rsid w:val="0F997BDD"/>
    <w:rsid w:val="11B632AA"/>
    <w:rsid w:val="12710F09"/>
    <w:rsid w:val="152A4FCA"/>
    <w:rsid w:val="16BA17C5"/>
    <w:rsid w:val="16F81C38"/>
    <w:rsid w:val="179F4412"/>
    <w:rsid w:val="188D6E9E"/>
    <w:rsid w:val="18D81992"/>
    <w:rsid w:val="1CA323EE"/>
    <w:rsid w:val="1CDD408F"/>
    <w:rsid w:val="1D55192C"/>
    <w:rsid w:val="1DB5515C"/>
    <w:rsid w:val="1EF11C48"/>
    <w:rsid w:val="20291C19"/>
    <w:rsid w:val="22CA2ECC"/>
    <w:rsid w:val="244678C0"/>
    <w:rsid w:val="26C236E7"/>
    <w:rsid w:val="26D818C0"/>
    <w:rsid w:val="27915A88"/>
    <w:rsid w:val="283F38F6"/>
    <w:rsid w:val="28583B17"/>
    <w:rsid w:val="2A230E3B"/>
    <w:rsid w:val="2A2E4D69"/>
    <w:rsid w:val="2A385221"/>
    <w:rsid w:val="2A8C6183"/>
    <w:rsid w:val="2ACD49F6"/>
    <w:rsid w:val="2B1372A8"/>
    <w:rsid w:val="2C5F5E07"/>
    <w:rsid w:val="2C743F79"/>
    <w:rsid w:val="2D2615E2"/>
    <w:rsid w:val="2ED07DAD"/>
    <w:rsid w:val="30317AC5"/>
    <w:rsid w:val="3116360B"/>
    <w:rsid w:val="32D113AE"/>
    <w:rsid w:val="32FC32D7"/>
    <w:rsid w:val="346262F0"/>
    <w:rsid w:val="37A90782"/>
    <w:rsid w:val="389142A6"/>
    <w:rsid w:val="39230CE5"/>
    <w:rsid w:val="39D51BF4"/>
    <w:rsid w:val="3C786EB8"/>
    <w:rsid w:val="3DD62E8D"/>
    <w:rsid w:val="3E031B92"/>
    <w:rsid w:val="40E82908"/>
    <w:rsid w:val="415120E6"/>
    <w:rsid w:val="41F36574"/>
    <w:rsid w:val="425E5B67"/>
    <w:rsid w:val="430E3847"/>
    <w:rsid w:val="43391128"/>
    <w:rsid w:val="43A234DD"/>
    <w:rsid w:val="44F00AF8"/>
    <w:rsid w:val="45163C57"/>
    <w:rsid w:val="46795A60"/>
    <w:rsid w:val="467B6B55"/>
    <w:rsid w:val="46933B8F"/>
    <w:rsid w:val="46B60BAF"/>
    <w:rsid w:val="47B97A46"/>
    <w:rsid w:val="48D103F5"/>
    <w:rsid w:val="492F7FDD"/>
    <w:rsid w:val="4AB22975"/>
    <w:rsid w:val="4C905B33"/>
    <w:rsid w:val="4D0730EF"/>
    <w:rsid w:val="4D0B50B7"/>
    <w:rsid w:val="4D3154CB"/>
    <w:rsid w:val="51121904"/>
    <w:rsid w:val="51143D88"/>
    <w:rsid w:val="51E01933"/>
    <w:rsid w:val="52CB2C92"/>
    <w:rsid w:val="54A23F11"/>
    <w:rsid w:val="55EF180B"/>
    <w:rsid w:val="57E64F91"/>
    <w:rsid w:val="59971940"/>
    <w:rsid w:val="5A417693"/>
    <w:rsid w:val="5AA85589"/>
    <w:rsid w:val="5ABF528B"/>
    <w:rsid w:val="5AC03270"/>
    <w:rsid w:val="5ACD69FC"/>
    <w:rsid w:val="5CA53336"/>
    <w:rsid w:val="5DAF5920"/>
    <w:rsid w:val="5FA2657F"/>
    <w:rsid w:val="604F22C9"/>
    <w:rsid w:val="616279BB"/>
    <w:rsid w:val="619C5AB5"/>
    <w:rsid w:val="61AB4846"/>
    <w:rsid w:val="61F50ECF"/>
    <w:rsid w:val="6356200B"/>
    <w:rsid w:val="637A1EE2"/>
    <w:rsid w:val="65D85670"/>
    <w:rsid w:val="67406D92"/>
    <w:rsid w:val="686D2C31"/>
    <w:rsid w:val="68C510AD"/>
    <w:rsid w:val="699923C0"/>
    <w:rsid w:val="6AAD79F9"/>
    <w:rsid w:val="6AD0573B"/>
    <w:rsid w:val="6CB35195"/>
    <w:rsid w:val="6CF14B8E"/>
    <w:rsid w:val="6D9F34D6"/>
    <w:rsid w:val="6DD00267"/>
    <w:rsid w:val="6DDC118D"/>
    <w:rsid w:val="6F093C28"/>
    <w:rsid w:val="70A55662"/>
    <w:rsid w:val="714F2416"/>
    <w:rsid w:val="71E46AFB"/>
    <w:rsid w:val="71EE4CBF"/>
    <w:rsid w:val="751902FE"/>
    <w:rsid w:val="75245AAE"/>
    <w:rsid w:val="760858B9"/>
    <w:rsid w:val="78DF66DF"/>
    <w:rsid w:val="7A621AC3"/>
    <w:rsid w:val="7B102E20"/>
    <w:rsid w:val="7D8D534D"/>
    <w:rsid w:val="7DD061FC"/>
    <w:rsid w:val="7D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Paragraph"/>
    <w:qFormat/>
    <w:uiPriority w:val="0"/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paragraph" w:customStyle="1" w:styleId="10">
    <w:name w:val="无间隔1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font21"/>
    <w:basedOn w:val="8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7">
    <w:name w:val="font71"/>
    <w:basedOn w:val="8"/>
    <w:uiPriority w:val="0"/>
    <w:rPr>
      <w:rFonts w:hint="default" w:ascii="Times New Roman" w:hAnsi="Times New Roman" w:cs="Times New Roman"/>
      <w:color w:val="C00000"/>
      <w:sz w:val="16"/>
      <w:szCs w:val="16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C00000"/>
      <w:sz w:val="16"/>
      <w:szCs w:val="16"/>
      <w:u w:val="none"/>
    </w:rPr>
  </w:style>
  <w:style w:type="character" w:customStyle="1" w:styleId="19">
    <w:name w:val="font01"/>
    <w:basedOn w:val="8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20">
    <w:name w:val="font6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403</Words>
  <Characters>2299</Characters>
  <Lines>19</Lines>
  <Paragraphs>5</Paragraphs>
  <TotalTime>10</TotalTime>
  <ScaleCrop>false</ScaleCrop>
  <LinksUpToDate>false</LinksUpToDate>
  <CharactersWithSpaces>2697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山雨</cp:lastModifiedBy>
  <cp:lastPrinted>2020-09-06T06:07:00Z</cp:lastPrinted>
  <dcterms:modified xsi:type="dcterms:W3CDTF">2020-09-25T08:16:40Z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