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ind w:left="0" w:leftChars="0"/>
        <w:jc w:val="center"/>
        <w:rPr>
          <w:rFonts w:hint="eastAsia" w:ascii="宋体" w:hAnsi="宋体" w:eastAsia="宋体" w:cs="宋体"/>
          <w:b/>
          <w:color w:val="000000"/>
          <w:sz w:val="44"/>
          <w:szCs w:val="44"/>
        </w:rPr>
      </w:pPr>
      <w:r>
        <w:rPr>
          <w:rFonts w:hint="eastAsia" w:ascii="宋体" w:hAnsi="宋体" w:eastAsia="宋体" w:cs="宋体"/>
          <w:b/>
          <w:color w:val="000000"/>
          <w:sz w:val="44"/>
          <w:szCs w:val="44"/>
        </w:rPr>
        <w:t>建始县</w:t>
      </w:r>
      <w:r>
        <w:rPr>
          <w:rFonts w:hint="eastAsia" w:ascii="宋体" w:hAnsi="宋体" w:eastAsia="宋体" w:cs="宋体"/>
          <w:b/>
          <w:color w:val="000000"/>
          <w:sz w:val="44"/>
          <w:szCs w:val="44"/>
          <w:lang w:val="en-US" w:eastAsia="zh-CN"/>
        </w:rPr>
        <w:t>2020</w:t>
      </w:r>
      <w:r>
        <w:rPr>
          <w:rFonts w:hint="eastAsia" w:ascii="宋体" w:hAnsi="宋体" w:eastAsia="宋体" w:cs="宋体"/>
          <w:b/>
          <w:color w:val="000000"/>
          <w:sz w:val="44"/>
          <w:szCs w:val="44"/>
        </w:rPr>
        <w:t>年中考</w:t>
      </w:r>
      <w:r>
        <w:rPr>
          <w:rFonts w:hint="eastAsia" w:ascii="宋体" w:hAnsi="宋体" w:cs="宋体"/>
          <w:b/>
          <w:color w:val="000000"/>
          <w:sz w:val="44"/>
          <w:szCs w:val="44"/>
          <w:lang w:val="en-US" w:eastAsia="zh-CN"/>
        </w:rPr>
        <w:t>数学</w:t>
      </w:r>
      <w:r>
        <w:rPr>
          <w:rFonts w:hint="eastAsia" w:ascii="宋体" w:hAnsi="宋体" w:eastAsia="宋体" w:cs="宋体"/>
          <w:b/>
          <w:color w:val="000000"/>
          <w:sz w:val="44"/>
          <w:szCs w:val="44"/>
        </w:rPr>
        <w:t>质量分析报告</w:t>
      </w:r>
    </w:p>
    <w:p>
      <w:pPr>
        <w:jc w:val="center"/>
        <w:rPr>
          <w:rFonts w:hint="eastAsia"/>
          <w:szCs w:val="21"/>
        </w:rPr>
      </w:pPr>
      <w:r>
        <w:rPr>
          <w:rFonts w:hint="eastAsia"/>
          <w:sz w:val="36"/>
          <w:szCs w:val="36"/>
        </w:rPr>
        <w:t>建始县</w:t>
      </w:r>
      <w:r>
        <w:rPr>
          <w:rFonts w:hint="eastAsia"/>
          <w:sz w:val="36"/>
          <w:szCs w:val="36"/>
          <w:lang w:val="en-US" w:eastAsia="zh-CN"/>
        </w:rPr>
        <w:t>教学研究室</w:t>
      </w:r>
      <w:bookmarkStart w:id="0" w:name="_GoBack"/>
      <w:bookmarkEnd w:id="0"/>
      <w:r>
        <w:rPr>
          <w:rFonts w:hint="eastAsia"/>
          <w:sz w:val="36"/>
          <w:szCs w:val="36"/>
        </w:rPr>
        <w:t xml:space="preserve">   李翠芝</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b/>
          <w:color w:val="000000"/>
          <w:sz w:val="32"/>
          <w:szCs w:val="32"/>
        </w:rPr>
      </w:pPr>
      <w:r>
        <w:rPr>
          <w:rFonts w:hint="eastAsia" w:ascii="仿宋" w:hAnsi="仿宋" w:eastAsia="仿宋" w:cs="仿宋"/>
          <w:b/>
          <w:color w:val="000000"/>
          <w:sz w:val="32"/>
          <w:szCs w:val="32"/>
        </w:rPr>
        <w:t>一、试题简析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命题依据：《全日制义务教育数学课程标准》、人教版7～9年级数学教科书、</w:t>
      </w:r>
      <w:r>
        <w:rPr>
          <w:rFonts w:hint="eastAsia" w:ascii="仿宋" w:hAnsi="仿宋" w:eastAsia="仿宋" w:cs="仿宋"/>
          <w:color w:val="000000"/>
          <w:sz w:val="32"/>
          <w:szCs w:val="32"/>
          <w:lang w:eastAsia="zh-CN"/>
        </w:rPr>
        <w:t>参考</w:t>
      </w:r>
      <w:r>
        <w:rPr>
          <w:rFonts w:hint="eastAsia" w:ascii="仿宋" w:hAnsi="仿宋" w:eastAsia="仿宋" w:cs="仿宋"/>
          <w:color w:val="000000"/>
          <w:sz w:val="32"/>
          <w:szCs w:val="32"/>
        </w:rPr>
        <w:t>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年恩施州初中毕业生学业考试数学学科考纲。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试题结构：试题大小共24个，满分120分</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选择题12个，</w:t>
      </w:r>
      <w:r>
        <w:rPr>
          <w:rFonts w:hint="eastAsia" w:ascii="仿宋" w:hAnsi="仿宋" w:eastAsia="仿宋" w:cs="仿宋"/>
          <w:color w:val="000000"/>
          <w:sz w:val="32"/>
          <w:szCs w:val="32"/>
          <w:lang w:eastAsia="zh-CN"/>
        </w:rPr>
        <w:t>共</w:t>
      </w:r>
      <w:r>
        <w:rPr>
          <w:rFonts w:hint="eastAsia" w:ascii="仿宋" w:hAnsi="仿宋" w:eastAsia="仿宋" w:cs="仿宋"/>
          <w:color w:val="000000"/>
          <w:sz w:val="32"/>
          <w:szCs w:val="32"/>
          <w:lang w:val="en-US" w:eastAsia="zh-CN"/>
        </w:rPr>
        <w:t>36分，占30%；</w:t>
      </w:r>
      <w:r>
        <w:rPr>
          <w:rFonts w:hint="eastAsia" w:ascii="仿宋" w:hAnsi="仿宋" w:eastAsia="仿宋" w:cs="仿宋"/>
          <w:color w:val="000000"/>
          <w:sz w:val="32"/>
          <w:szCs w:val="32"/>
        </w:rPr>
        <w:t>填空题4个，</w:t>
      </w:r>
      <w:r>
        <w:rPr>
          <w:rFonts w:hint="eastAsia" w:ascii="仿宋" w:hAnsi="仿宋" w:eastAsia="仿宋" w:cs="仿宋"/>
          <w:color w:val="000000"/>
          <w:sz w:val="32"/>
          <w:szCs w:val="32"/>
          <w:lang w:eastAsia="zh-CN"/>
        </w:rPr>
        <w:t>共</w:t>
      </w:r>
      <w:r>
        <w:rPr>
          <w:rFonts w:hint="eastAsia" w:ascii="仿宋" w:hAnsi="仿宋" w:eastAsia="仿宋" w:cs="仿宋"/>
          <w:color w:val="000000"/>
          <w:sz w:val="32"/>
          <w:szCs w:val="32"/>
          <w:lang w:val="en-US" w:eastAsia="zh-CN"/>
        </w:rPr>
        <w:t>12分，占10%；</w:t>
      </w:r>
      <w:r>
        <w:rPr>
          <w:rFonts w:hint="eastAsia" w:ascii="仿宋" w:hAnsi="仿宋" w:eastAsia="仿宋" w:cs="仿宋"/>
          <w:color w:val="000000"/>
          <w:sz w:val="32"/>
          <w:szCs w:val="32"/>
        </w:rPr>
        <w:t>解答题8个,</w:t>
      </w:r>
      <w:r>
        <w:rPr>
          <w:rFonts w:hint="eastAsia" w:ascii="仿宋" w:hAnsi="仿宋" w:eastAsia="仿宋" w:cs="仿宋"/>
          <w:color w:val="000000"/>
          <w:sz w:val="32"/>
          <w:szCs w:val="32"/>
          <w:lang w:eastAsia="zh-CN"/>
        </w:rPr>
        <w:t>共</w:t>
      </w:r>
      <w:r>
        <w:rPr>
          <w:rFonts w:hint="eastAsia" w:ascii="仿宋" w:hAnsi="仿宋" w:eastAsia="仿宋" w:cs="仿宋"/>
          <w:color w:val="000000"/>
          <w:sz w:val="32"/>
          <w:szCs w:val="32"/>
          <w:lang w:val="en-US" w:eastAsia="zh-CN"/>
        </w:rPr>
        <w:t>72分，占60%。</w:t>
      </w:r>
      <w:r>
        <w:rPr>
          <w:rFonts w:hint="eastAsia" w:ascii="仿宋" w:hAnsi="仿宋" w:eastAsia="仿宋" w:cs="仿宋"/>
          <w:color w:val="000000"/>
          <w:sz w:val="32"/>
          <w:szCs w:val="32"/>
        </w:rPr>
        <w:t>考察了数与代数、图形</w:t>
      </w:r>
      <w:r>
        <w:rPr>
          <w:rFonts w:hint="eastAsia" w:ascii="仿宋" w:hAnsi="仿宋" w:eastAsia="仿宋" w:cs="仿宋"/>
          <w:color w:val="000000"/>
          <w:sz w:val="32"/>
          <w:szCs w:val="32"/>
          <w:lang w:eastAsia="zh-CN"/>
        </w:rPr>
        <w:t>与几何</w:t>
      </w:r>
      <w:r>
        <w:rPr>
          <w:rFonts w:hint="eastAsia" w:ascii="仿宋" w:hAnsi="仿宋" w:eastAsia="仿宋" w:cs="仿宋"/>
          <w:color w:val="000000"/>
          <w:sz w:val="32"/>
          <w:szCs w:val="32"/>
        </w:rPr>
        <w:t>、统计与概率</w:t>
      </w:r>
      <w:r>
        <w:rPr>
          <w:rFonts w:hint="eastAsia" w:ascii="仿宋" w:hAnsi="仿宋" w:eastAsia="仿宋" w:cs="仿宋"/>
          <w:color w:val="000000"/>
          <w:sz w:val="32"/>
          <w:szCs w:val="32"/>
          <w:lang w:eastAsia="zh-CN"/>
        </w:rPr>
        <w:t>、综合与实践四大领域的相关知识</w:t>
      </w:r>
      <w:r>
        <w:rPr>
          <w:rFonts w:hint="eastAsia" w:ascii="仿宋" w:hAnsi="仿宋" w:eastAsia="仿宋" w:cs="仿宋"/>
          <w:color w:val="000000"/>
          <w:sz w:val="32"/>
          <w:szCs w:val="32"/>
        </w:rPr>
        <w:t>。按预设难易程度分为容易题、中等题、较难题</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三种难度的试题分值所占比例大致为7:2:1</w:t>
      </w:r>
      <w:r>
        <w:rPr>
          <w:rFonts w:hint="eastAsia" w:ascii="仿宋" w:hAnsi="仿宋" w:eastAsia="仿宋" w:cs="仿宋"/>
          <w:color w:val="000000"/>
          <w:sz w:val="32"/>
          <w:szCs w:val="32"/>
          <w:lang w:eastAsia="zh-CN"/>
        </w:rPr>
        <w:t>，沿袭了以往的命题规律。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color w:val="000000"/>
          <w:sz w:val="32"/>
          <w:szCs w:val="32"/>
          <w:lang w:eastAsia="zh-CN"/>
        </w:rPr>
        <w:t>由于疫情原因，较去年整体难度有所下降，</w:t>
      </w:r>
      <w:r>
        <w:rPr>
          <w:rFonts w:hint="eastAsia" w:ascii="仿宋" w:hAnsi="仿宋" w:eastAsia="仿宋" w:cs="仿宋"/>
          <w:sz w:val="32"/>
          <w:szCs w:val="32"/>
        </w:rPr>
        <w:t>符合</w:t>
      </w:r>
      <w:r>
        <w:rPr>
          <w:rFonts w:hint="eastAsia" w:ascii="仿宋" w:hAnsi="仿宋" w:eastAsia="仿宋" w:cs="仿宋"/>
          <w:sz w:val="32"/>
          <w:szCs w:val="32"/>
          <w:lang w:eastAsia="zh-CN"/>
        </w:rPr>
        <w:t>特殊时期</w:t>
      </w:r>
      <w:r>
        <w:rPr>
          <w:rFonts w:hint="eastAsia" w:ascii="仿宋" w:hAnsi="仿宋" w:eastAsia="仿宋" w:cs="仿宋"/>
          <w:sz w:val="32"/>
          <w:szCs w:val="32"/>
        </w:rPr>
        <w:t>学生的认知水平。</w:t>
      </w:r>
      <w:r>
        <w:rPr>
          <w:rFonts w:hint="eastAsia" w:ascii="仿宋" w:hAnsi="仿宋" w:eastAsia="仿宋" w:cs="仿宋"/>
          <w:sz w:val="32"/>
          <w:szCs w:val="32"/>
          <w:lang w:eastAsia="zh-CN"/>
        </w:rPr>
        <w:t>试题</w:t>
      </w:r>
      <w:r>
        <w:rPr>
          <w:rFonts w:hint="eastAsia" w:ascii="仿宋" w:hAnsi="仿宋" w:eastAsia="仿宋" w:cs="仿宋"/>
          <w:sz w:val="32"/>
          <w:szCs w:val="32"/>
        </w:rPr>
        <w:t>考查的知识面广，覆盖了初中三个年级数学教材中主要的知识点，类型比较多样灵活，同时紧扣课本、贴近生活。既考查了学生对</w:t>
      </w:r>
      <w:r>
        <w:rPr>
          <w:rFonts w:hint="eastAsia" w:ascii="仿宋" w:hAnsi="仿宋" w:eastAsia="仿宋" w:cs="仿宋"/>
          <w:sz w:val="32"/>
          <w:szCs w:val="32"/>
          <w:lang w:eastAsia="zh-CN"/>
        </w:rPr>
        <w:t>数学</w:t>
      </w:r>
      <w:r>
        <w:rPr>
          <w:rFonts w:hint="eastAsia" w:ascii="仿宋" w:hAnsi="仿宋" w:eastAsia="仿宋" w:cs="仿宋"/>
          <w:sz w:val="32"/>
          <w:szCs w:val="32"/>
        </w:rPr>
        <w:t>基础知识</w:t>
      </w:r>
      <w:r>
        <w:rPr>
          <w:rFonts w:hint="eastAsia" w:ascii="仿宋" w:hAnsi="仿宋" w:eastAsia="仿宋" w:cs="仿宋"/>
          <w:sz w:val="32"/>
          <w:szCs w:val="32"/>
          <w:lang w:eastAsia="zh-CN"/>
        </w:rPr>
        <w:t>的</w:t>
      </w:r>
      <w:r>
        <w:rPr>
          <w:rFonts w:hint="eastAsia" w:ascii="仿宋" w:hAnsi="仿宋" w:eastAsia="仿宋" w:cs="仿宋"/>
          <w:sz w:val="32"/>
          <w:szCs w:val="32"/>
        </w:rPr>
        <w:t>把握程度，又考查了学生应用</w:t>
      </w:r>
      <w:r>
        <w:rPr>
          <w:rFonts w:hint="eastAsia" w:ascii="仿宋" w:hAnsi="仿宋" w:eastAsia="仿宋" w:cs="仿宋"/>
          <w:sz w:val="32"/>
          <w:szCs w:val="32"/>
          <w:lang w:eastAsia="zh-CN"/>
        </w:rPr>
        <w:t>数学</w:t>
      </w:r>
      <w:r>
        <w:rPr>
          <w:rFonts w:hint="eastAsia" w:ascii="仿宋" w:hAnsi="仿宋" w:eastAsia="仿宋" w:cs="仿宋"/>
          <w:sz w:val="32"/>
          <w:szCs w:val="32"/>
        </w:rPr>
        <w:t>解决实际问题的能力</w:t>
      </w:r>
      <w:r>
        <w:rPr>
          <w:rFonts w:hint="eastAsia" w:ascii="仿宋" w:hAnsi="仿宋" w:eastAsia="仿宋" w:cs="仿宋"/>
          <w:sz w:val="32"/>
          <w:szCs w:val="32"/>
          <w:lang w:eastAsia="zh-CN"/>
        </w:rPr>
        <w:t>。</w:t>
      </w:r>
      <w:r>
        <w:rPr>
          <w:rFonts w:hint="eastAsia" w:ascii="仿宋" w:hAnsi="仿宋" w:eastAsia="仿宋" w:cs="仿宋"/>
          <w:sz w:val="32"/>
          <w:szCs w:val="32"/>
        </w:rPr>
        <w:t>不仅顾及了各个层次学生的水平，又有所侧重。</w:t>
      </w:r>
      <w:r>
        <w:rPr>
          <w:rFonts w:hint="eastAsia" w:ascii="仿宋" w:hAnsi="仿宋" w:eastAsia="仿宋" w:cs="仿宋"/>
          <w:sz w:val="32"/>
          <w:szCs w:val="32"/>
          <w:lang w:eastAsia="zh-CN"/>
        </w:rPr>
        <w:t>今年的试题尤其</w:t>
      </w:r>
      <w:r>
        <w:rPr>
          <w:rFonts w:hint="eastAsia" w:ascii="仿宋" w:hAnsi="仿宋" w:eastAsia="仿宋" w:cs="仿宋"/>
          <w:sz w:val="32"/>
          <w:szCs w:val="32"/>
        </w:rPr>
        <w:t>注重对基础知识的检测</w:t>
      </w:r>
      <w:r>
        <w:rPr>
          <w:rFonts w:hint="eastAsia" w:ascii="仿宋" w:hAnsi="仿宋" w:eastAsia="仿宋" w:cs="仿宋"/>
          <w:sz w:val="32"/>
          <w:szCs w:val="32"/>
          <w:lang w:eastAsia="zh-CN"/>
        </w:rPr>
        <w:t>，同时</w:t>
      </w:r>
      <w:r>
        <w:rPr>
          <w:rFonts w:hint="eastAsia" w:ascii="仿宋" w:hAnsi="仿宋" w:eastAsia="仿宋" w:cs="仿宋"/>
          <w:sz w:val="32"/>
          <w:szCs w:val="32"/>
        </w:rPr>
        <w:t>注重了趣味性、实践性和创新性</w:t>
      </w:r>
      <w:r>
        <w:rPr>
          <w:rFonts w:hint="eastAsia" w:ascii="仿宋" w:hAnsi="仿宋" w:eastAsia="仿宋" w:cs="仿宋"/>
          <w:sz w:val="32"/>
          <w:szCs w:val="32"/>
          <w:lang w:eastAsia="zh-CN"/>
        </w:rPr>
        <w:t>，</w:t>
      </w:r>
      <w:r>
        <w:rPr>
          <w:rFonts w:hint="eastAsia" w:ascii="仿宋" w:hAnsi="仿宋" w:eastAsia="仿宋" w:cs="仿宋"/>
          <w:sz w:val="32"/>
          <w:szCs w:val="32"/>
        </w:rPr>
        <w:t>突出了学科特点，体现了数学课程标准精神。</w:t>
      </w:r>
      <w:r>
        <w:rPr>
          <w:rFonts w:hint="eastAsia" w:ascii="仿宋" w:hAnsi="仿宋" w:eastAsia="仿宋" w:cs="仿宋"/>
          <w:sz w:val="32"/>
          <w:szCs w:val="32"/>
          <w:lang w:eastAsia="zh-CN"/>
        </w:rPr>
        <w:t>对初中数学教学有一定的导向作用</w:t>
      </w:r>
      <w:r>
        <w:rPr>
          <w:rFonts w:hint="eastAsia" w:ascii="仿宋" w:hAnsi="仿宋" w:eastAsia="仿宋" w:cs="仿宋"/>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sz w:val="32"/>
          <w:szCs w:val="32"/>
          <w:lang w:eastAsia="zh-CN"/>
        </w:rPr>
        <w:t>成绩</w:t>
      </w:r>
      <w:r>
        <w:rPr>
          <w:rFonts w:hint="eastAsia" w:ascii="仿宋" w:hAnsi="仿宋" w:eastAsia="仿宋" w:cs="仿宋"/>
          <w:b/>
          <w:sz w:val="32"/>
          <w:szCs w:val="32"/>
        </w:rPr>
        <w:t>分析</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下面是20</w:t>
      </w:r>
      <w:r>
        <w:rPr>
          <w:rFonts w:hint="eastAsia" w:ascii="仿宋" w:hAnsi="仿宋" w:eastAsia="仿宋" w:cs="仿宋"/>
          <w:sz w:val="32"/>
          <w:szCs w:val="32"/>
          <w:lang w:val="en-US" w:eastAsia="zh-CN"/>
        </w:rPr>
        <w:t>20</w:t>
      </w:r>
      <w:r>
        <w:rPr>
          <w:rFonts w:hint="eastAsia" w:ascii="仿宋" w:hAnsi="仿宋" w:eastAsia="仿宋" w:cs="仿宋"/>
          <w:sz w:val="32"/>
          <w:szCs w:val="32"/>
        </w:rPr>
        <w:t>年中考</w:t>
      </w:r>
      <w:r>
        <w:rPr>
          <w:rFonts w:hint="eastAsia" w:ascii="仿宋" w:hAnsi="仿宋" w:eastAsia="仿宋" w:cs="仿宋"/>
          <w:sz w:val="32"/>
          <w:szCs w:val="32"/>
          <w:lang w:eastAsia="zh-CN"/>
        </w:rPr>
        <w:t>数学成绩统计：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表（</w:t>
      </w:r>
      <w:r>
        <w:rPr>
          <w:rFonts w:hint="eastAsia" w:ascii="仿宋" w:hAnsi="仿宋" w:eastAsia="仿宋" w:cs="仿宋"/>
          <w:b/>
          <w:bCs/>
          <w:sz w:val="32"/>
          <w:szCs w:val="32"/>
          <w:lang w:val="en-US" w:eastAsia="zh-CN"/>
        </w:rPr>
        <w:t>-</w:t>
      </w:r>
      <w:r>
        <w:rPr>
          <w:rFonts w:hint="eastAsia" w:ascii="仿宋" w:hAnsi="仿宋" w:eastAsia="仿宋" w:cs="仿宋"/>
          <w:b/>
          <w:bCs/>
          <w:sz w:val="32"/>
          <w:szCs w:val="32"/>
          <w:lang w:eastAsia="zh-CN"/>
        </w:rPr>
        <w:t>）：全州县市数学成绩排名：</w:t>
      </w:r>
    </w:p>
    <w:tbl>
      <w:tblPr>
        <w:tblStyle w:val="3"/>
        <w:tblpPr w:leftFromText="180" w:rightFromText="180" w:vertAnchor="text" w:horzAnchor="page" w:tblpX="1348" w:tblpY="589"/>
        <w:tblOverlap w:val="never"/>
        <w:tblW w:w="9547" w:type="dxa"/>
        <w:tblInd w:w="0" w:type="dxa"/>
        <w:shd w:val="clear" w:color="auto" w:fill="auto"/>
        <w:tblLayout w:type="fixed"/>
        <w:tblCellMar>
          <w:top w:w="0" w:type="dxa"/>
          <w:left w:w="0" w:type="dxa"/>
          <w:bottom w:w="0" w:type="dxa"/>
          <w:right w:w="0" w:type="dxa"/>
        </w:tblCellMar>
      </w:tblPr>
      <w:tblGrid>
        <w:gridCol w:w="765"/>
        <w:gridCol w:w="801"/>
        <w:gridCol w:w="525"/>
        <w:gridCol w:w="893"/>
        <w:gridCol w:w="552"/>
        <w:gridCol w:w="791"/>
        <w:gridCol w:w="626"/>
        <w:gridCol w:w="810"/>
        <w:gridCol w:w="681"/>
        <w:gridCol w:w="892"/>
        <w:gridCol w:w="525"/>
        <w:gridCol w:w="1012"/>
        <w:gridCol w:w="674"/>
      </w:tblGrid>
      <w:tr>
        <w:tblPrEx>
          <w:tblCellMar>
            <w:top w:w="0" w:type="dxa"/>
            <w:left w:w="0" w:type="dxa"/>
            <w:bottom w:w="0" w:type="dxa"/>
            <w:right w:w="0" w:type="dxa"/>
          </w:tblCellMar>
        </w:tblPrEx>
        <w:trPr>
          <w:trHeight w:val="54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县市</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高分率0.10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高分编秩</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优分率0.20</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优分编秩</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及格率0.35</w:t>
            </w:r>
          </w:p>
        </w:tc>
        <w:tc>
          <w:tcPr>
            <w:tcW w:w="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及格编秩</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低分率0.10</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低分编秩</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平均分0.25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平均编秩</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rsr值</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rsr值排名</w:t>
            </w:r>
          </w:p>
        </w:tc>
      </w:tr>
      <w:tr>
        <w:tblPrEx>
          <w:shd w:val="clear" w:color="auto" w:fill="auto"/>
          <w:tblCellMar>
            <w:top w:w="0" w:type="dxa"/>
            <w:left w:w="0" w:type="dxa"/>
            <w:bottom w:w="0" w:type="dxa"/>
            <w:right w:w="0" w:type="dxa"/>
          </w:tblCellMar>
        </w:tblPrEx>
        <w:trPr>
          <w:trHeight w:val="27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恩施市</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5.22%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34.12%</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66.38%</w:t>
            </w:r>
          </w:p>
        </w:tc>
        <w:tc>
          <w:tcPr>
            <w:tcW w:w="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8.20%</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78.36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0.975000</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shd w:val="clear" w:color="auto" w:fill="auto"/>
          <w:tblCellMar>
            <w:top w:w="0" w:type="dxa"/>
            <w:left w:w="0" w:type="dxa"/>
            <w:bottom w:w="0" w:type="dxa"/>
            <w:right w:w="0" w:type="dxa"/>
          </w:tblCellMar>
        </w:tblPrEx>
        <w:trPr>
          <w:trHeight w:val="27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利川市</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23.09%</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56.04%</w:t>
            </w:r>
          </w:p>
        </w:tc>
        <w:tc>
          <w:tcPr>
            <w:tcW w:w="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10.53%</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71.99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0.487500</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r>
      <w:tr>
        <w:tblPrEx>
          <w:shd w:val="clear" w:color="auto" w:fill="auto"/>
          <w:tblCellMar>
            <w:top w:w="0" w:type="dxa"/>
            <w:left w:w="0" w:type="dxa"/>
            <w:bottom w:w="0" w:type="dxa"/>
            <w:right w:w="0" w:type="dxa"/>
          </w:tblCellMar>
        </w:tblPrEx>
        <w:trPr>
          <w:trHeight w:val="27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建始县</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1.92%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26.64%</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61.39%</w:t>
            </w:r>
          </w:p>
        </w:tc>
        <w:tc>
          <w:tcPr>
            <w:tcW w:w="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7.50%</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75.28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0.712500</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27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巴东县</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2.89%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32.40%</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61.20%</w:t>
            </w:r>
          </w:p>
        </w:tc>
        <w:tc>
          <w:tcPr>
            <w:tcW w:w="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11.98%</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74.89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0.675000</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shd w:val="clear" w:color="auto" w:fill="auto"/>
          <w:tblCellMar>
            <w:top w:w="0" w:type="dxa"/>
            <w:left w:w="0" w:type="dxa"/>
            <w:bottom w:w="0" w:type="dxa"/>
            <w:right w:w="0" w:type="dxa"/>
          </w:tblCellMar>
        </w:tblPrEx>
        <w:trPr>
          <w:trHeight w:val="27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宣恩县</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15.94%</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47.37%</w:t>
            </w:r>
          </w:p>
        </w:tc>
        <w:tc>
          <w:tcPr>
            <w:tcW w:w="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16.37%</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65.83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0.168750</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r>
      <w:tr>
        <w:tblPrEx>
          <w:shd w:val="clear" w:color="auto" w:fill="auto"/>
          <w:tblCellMar>
            <w:top w:w="0" w:type="dxa"/>
            <w:left w:w="0" w:type="dxa"/>
            <w:bottom w:w="0" w:type="dxa"/>
            <w:right w:w="0" w:type="dxa"/>
          </w:tblCellMar>
        </w:tblPrEx>
        <w:trPr>
          <w:trHeight w:val="27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咸丰县</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19.30%</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50.05%</w:t>
            </w:r>
          </w:p>
        </w:tc>
        <w:tc>
          <w:tcPr>
            <w:tcW w:w="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13.23%</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68.35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0.350000</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27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来凤县</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19.93%</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49.28%</w:t>
            </w:r>
          </w:p>
        </w:tc>
        <w:tc>
          <w:tcPr>
            <w:tcW w:w="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20.79%</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65.54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0.268750</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r>
      <w:tr>
        <w:tblPrEx>
          <w:shd w:val="clear" w:color="auto" w:fill="auto"/>
          <w:tblCellMar>
            <w:top w:w="0" w:type="dxa"/>
            <w:left w:w="0" w:type="dxa"/>
            <w:bottom w:w="0" w:type="dxa"/>
            <w:right w:w="0" w:type="dxa"/>
          </w:tblCellMar>
        </w:tblPrEx>
        <w:trPr>
          <w:trHeight w:val="27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鹤峰县</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4.52%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31.16%</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64.32%</w:t>
            </w:r>
          </w:p>
        </w:tc>
        <w:tc>
          <w:tcPr>
            <w:tcW w:w="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6.77%</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77.66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0.862500</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trHeight w:val="27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合计</w:t>
            </w:r>
          </w:p>
        </w:tc>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2.60%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w:t>
            </w: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25.85%</w:t>
            </w:r>
          </w:p>
        </w:tc>
        <w:tc>
          <w:tcPr>
            <w:tcW w:w="5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57.73%</w:t>
            </w:r>
          </w:p>
        </w:tc>
        <w:tc>
          <w:tcPr>
            <w:tcW w:w="6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11.39%</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72.76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仿宋"/>
                <w:i w:val="0"/>
                <w:color w:val="000000"/>
                <w:sz w:val="22"/>
                <w:szCs w:val="22"/>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仿宋"/>
                <w:i w:val="0"/>
                <w:color w:val="000000"/>
                <w:sz w:val="22"/>
                <w:szCs w:val="22"/>
                <w:u w:val="none"/>
              </w:rPr>
            </w:pP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仿宋" w:hAnsi="仿宋" w:eastAsia="仿宋" w:cs="仿宋"/>
                <w:i w:val="0"/>
                <w:color w:val="000000"/>
                <w:sz w:val="22"/>
                <w:szCs w:val="22"/>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从表（一）可以看出，数学在全州的综合排位与去年相同，保持第三，与排名前二的恩施、鹤峰相比存在不小的差距。特别是高分率和优分率，与全州最高的比，高分率相差3.3%，优分率相差7.48%，差距还比较大。在四率一分中，及格率和平均分两项位居第三，平均分上升了一个名次，低分率位居第二，在去年的基础上也上升了一个名次，且进步显著。也就是五项中有两项分别上升了一名，非常不容易。特别是低分率，第一次控制在10%以内，只有7.5%，完全出乎我的意料。因为去年的低分率是23.08%，前几年的低分率都超过20%，在25%左右。由此看来，经常强调引起了老师们重视的项明显控制得好些。这与领导们的重视和关注分不开，更与老师们的艰难付出分不开。可能因为在低分率上倾注了更多的精力，而轻视了培优，导致高分率和优秀率这两项排位不够好，没有进步，感觉有点顾此失彼。总之除了高分率排位第五，成绩低于全州平均水平，其它四项都高于全州平均水平。这个成绩的取得是老师们用汗水、用时间换来的。不睡午觉，挑灯夜战是数学老师的常态。如果我们有的老师能够在如何提高课堂教学效率上、讲究教学策略上多做点功课，可能我们也不会教得那么苦，学生也不会学得那么吃力。看看各项成绩，虽然有些进步，但我们还是应该有很强的危机感，恩施、巴东、鹤峰都是我们的强敌，保住第三并不容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textAlignment w:val="auto"/>
        <w:outlineLvl w:val="9"/>
        <w:rPr>
          <w:rFonts w:hint="eastAsia" w:ascii="仿宋" w:hAnsi="仿宋" w:eastAsia="仿宋" w:cs="仿宋"/>
          <w:sz w:val="32"/>
          <w:szCs w:val="32"/>
          <w:lang w:eastAsia="zh-CN"/>
        </w:rPr>
      </w:pPr>
      <w:r>
        <w:rPr>
          <w:rFonts w:hint="eastAsia" w:ascii="仿宋" w:hAnsi="仿宋" w:eastAsia="仿宋" w:cs="仿宋"/>
          <w:b/>
          <w:bCs/>
          <w:sz w:val="32"/>
          <w:szCs w:val="32"/>
          <w:lang w:eastAsia="zh-CN"/>
        </w:rPr>
        <w:t>表（二）：全县</w:t>
      </w:r>
      <w:r>
        <w:rPr>
          <w:rFonts w:hint="eastAsia" w:ascii="仿宋" w:hAnsi="仿宋" w:eastAsia="仿宋" w:cs="仿宋"/>
          <w:b/>
          <w:bCs/>
          <w:sz w:val="32"/>
          <w:szCs w:val="32"/>
        </w:rPr>
        <w:t>各学校数学成绩统计</w:t>
      </w:r>
      <w:r>
        <w:rPr>
          <w:rFonts w:hint="eastAsia" w:ascii="仿宋" w:hAnsi="仿宋" w:eastAsia="仿宋" w:cs="仿宋"/>
          <w:b/>
          <w:bCs/>
          <w:sz w:val="32"/>
          <w:szCs w:val="32"/>
          <w:lang w:eastAsia="zh-CN"/>
        </w:rPr>
        <w:t>排名：</w:t>
      </w:r>
    </w:p>
    <w:tbl>
      <w:tblPr>
        <w:tblStyle w:val="3"/>
        <w:tblpPr w:leftFromText="180" w:rightFromText="180" w:vertAnchor="text" w:horzAnchor="page" w:tblpX="1053" w:tblpY="363"/>
        <w:tblOverlap w:val="never"/>
        <w:tblW w:w="9280" w:type="dxa"/>
        <w:tblInd w:w="0" w:type="dxa"/>
        <w:shd w:val="clear" w:color="auto" w:fill="auto"/>
        <w:tblLayout w:type="fixed"/>
        <w:tblCellMar>
          <w:top w:w="0" w:type="dxa"/>
          <w:left w:w="0" w:type="dxa"/>
          <w:bottom w:w="0" w:type="dxa"/>
          <w:right w:w="0" w:type="dxa"/>
        </w:tblCellMar>
      </w:tblPr>
      <w:tblGrid>
        <w:gridCol w:w="971"/>
        <w:gridCol w:w="471"/>
        <w:gridCol w:w="642"/>
        <w:gridCol w:w="513"/>
        <w:gridCol w:w="699"/>
        <w:gridCol w:w="505"/>
        <w:gridCol w:w="807"/>
        <w:gridCol w:w="559"/>
        <w:gridCol w:w="707"/>
        <w:gridCol w:w="373"/>
        <w:gridCol w:w="679"/>
        <w:gridCol w:w="327"/>
        <w:gridCol w:w="1027"/>
        <w:gridCol w:w="523"/>
        <w:gridCol w:w="477"/>
      </w:tblGrid>
      <w:tr>
        <w:tblPrEx>
          <w:shd w:val="clear" w:color="auto" w:fill="auto"/>
          <w:tblCellMar>
            <w:top w:w="0" w:type="dxa"/>
            <w:left w:w="0" w:type="dxa"/>
            <w:bottom w:w="0" w:type="dxa"/>
            <w:right w:w="0" w:type="dxa"/>
          </w:tblCellMar>
        </w:tblPrEx>
        <w:trPr>
          <w:trHeight w:val="90"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学校</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统计人数</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高分率0.10</w:t>
            </w:r>
          </w:p>
        </w:tc>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排名</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优分率0.20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排名</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及格率0.35</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及格排名</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低分率0.10</w:t>
            </w:r>
          </w:p>
        </w:tc>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排名</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平均分0.25</w:t>
            </w:r>
          </w:p>
        </w:tc>
        <w:tc>
          <w:tcPr>
            <w:tcW w:w="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排名</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rsr值</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州名次</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b/>
                <w:i w:val="0"/>
                <w:color w:val="000000"/>
                <w:kern w:val="0"/>
                <w:sz w:val="22"/>
                <w:szCs w:val="22"/>
                <w:u w:val="none"/>
                <w:lang w:val="en-US" w:eastAsia="zh-CN" w:bidi="ar"/>
              </w:rPr>
              <w:t>县排名</w:t>
            </w:r>
          </w:p>
        </w:tc>
      </w:tr>
      <w:tr>
        <w:tblPrEx>
          <w:shd w:val="clear" w:color="auto" w:fill="auto"/>
          <w:tblCellMar>
            <w:top w:w="0" w:type="dxa"/>
            <w:left w:w="0" w:type="dxa"/>
            <w:bottom w:w="0" w:type="dxa"/>
            <w:right w:w="0" w:type="dxa"/>
          </w:tblCellMar>
        </w:tblPrEx>
        <w:trPr>
          <w:cantSplit/>
          <w:trHeight w:val="85"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高平国际</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632</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4.27%</w:t>
            </w:r>
          </w:p>
        </w:tc>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43.35%</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84.18%</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1.42%</w:t>
            </w:r>
          </w:p>
        </w:tc>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88.31</w:t>
            </w:r>
          </w:p>
        </w:tc>
        <w:tc>
          <w:tcPr>
            <w:tcW w:w="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0.938518</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shd w:val="clear" w:color="auto" w:fill="auto"/>
          <w:tblCellMar>
            <w:top w:w="0" w:type="dxa"/>
            <w:left w:w="0" w:type="dxa"/>
            <w:bottom w:w="0" w:type="dxa"/>
            <w:right w:w="0" w:type="dxa"/>
          </w:tblCellMar>
        </w:tblPrEx>
        <w:trPr>
          <w:cantSplit/>
          <w:trHeight w:val="85"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三里初中</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216</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2.31%</w:t>
            </w:r>
          </w:p>
        </w:tc>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3</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30.56%</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71.30%</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4.17%</w:t>
            </w:r>
          </w:p>
        </w:tc>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80.63</w:t>
            </w:r>
          </w:p>
        </w:tc>
        <w:tc>
          <w:tcPr>
            <w:tcW w:w="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0.834814</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21</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r>
      <w:tr>
        <w:tblPrEx>
          <w:shd w:val="clear" w:color="auto" w:fill="auto"/>
          <w:tblCellMar>
            <w:top w:w="0" w:type="dxa"/>
            <w:left w:w="0" w:type="dxa"/>
            <w:bottom w:w="0" w:type="dxa"/>
            <w:right w:w="0" w:type="dxa"/>
          </w:tblCellMar>
        </w:tblPrEx>
        <w:trPr>
          <w:cantSplit/>
          <w:trHeight w:val="85"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官店民中</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290</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1.72%</w:t>
            </w:r>
          </w:p>
        </w:tc>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4</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65.86%</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3.45%</w:t>
            </w:r>
          </w:p>
        </w:tc>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78.96</w:t>
            </w:r>
          </w:p>
        </w:tc>
        <w:tc>
          <w:tcPr>
            <w:tcW w:w="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0.795185</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23</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r>
      <w:tr>
        <w:tblPrEx>
          <w:shd w:val="clear" w:color="auto" w:fill="auto"/>
          <w:tblCellMar>
            <w:top w:w="0" w:type="dxa"/>
            <w:left w:w="0" w:type="dxa"/>
            <w:bottom w:w="0" w:type="dxa"/>
            <w:right w:w="0" w:type="dxa"/>
          </w:tblCellMar>
        </w:tblPrEx>
        <w:trPr>
          <w:cantSplit/>
          <w:trHeight w:val="85"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长梁初中</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373</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0.54%</w:t>
            </w:r>
          </w:p>
        </w:tc>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12</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27.35%</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6</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69.17%</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6.17%</w:t>
            </w:r>
          </w:p>
        </w:tc>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77.97</w:t>
            </w:r>
          </w:p>
        </w:tc>
        <w:tc>
          <w:tcPr>
            <w:tcW w:w="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0.745185</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r>
      <w:tr>
        <w:tblPrEx>
          <w:shd w:val="clear" w:color="auto" w:fill="auto"/>
          <w:tblCellMar>
            <w:top w:w="0" w:type="dxa"/>
            <w:left w:w="0" w:type="dxa"/>
            <w:bottom w:w="0" w:type="dxa"/>
            <w:right w:w="0" w:type="dxa"/>
          </w:tblCellMar>
        </w:tblPrEx>
        <w:trPr>
          <w:cantSplit/>
          <w:trHeight w:val="85"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官店镇中</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251</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0.00%</w:t>
            </w:r>
          </w:p>
        </w:tc>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14</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27.89%</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5</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71.31%</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4.38%</w:t>
            </w:r>
          </w:p>
        </w:tc>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80.14</w:t>
            </w:r>
          </w:p>
        </w:tc>
        <w:tc>
          <w:tcPr>
            <w:tcW w:w="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0.743703</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31</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r>
      <w:tr>
        <w:tblPrEx>
          <w:shd w:val="clear" w:color="auto" w:fill="auto"/>
          <w:tblCellMar>
            <w:top w:w="0" w:type="dxa"/>
            <w:left w:w="0" w:type="dxa"/>
            <w:bottom w:w="0" w:type="dxa"/>
            <w:right w:w="0" w:type="dxa"/>
          </w:tblCellMar>
        </w:tblPrEx>
        <w:trPr>
          <w:cantSplit/>
          <w:trHeight w:val="85"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实验中学</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365</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3.84%</w:t>
            </w:r>
          </w:p>
        </w:tc>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27.95%</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60.00%</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9.86%</w:t>
            </w:r>
          </w:p>
        </w:tc>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10</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74.37</w:t>
            </w:r>
          </w:p>
        </w:tc>
        <w:tc>
          <w:tcPr>
            <w:tcW w:w="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0.705925</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36</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r>
      <w:tr>
        <w:tblPrEx>
          <w:shd w:val="clear" w:color="auto" w:fill="auto"/>
          <w:tblCellMar>
            <w:top w:w="0" w:type="dxa"/>
            <w:left w:w="0" w:type="dxa"/>
            <w:bottom w:w="0" w:type="dxa"/>
            <w:right w:w="0" w:type="dxa"/>
          </w:tblCellMar>
        </w:tblPrEx>
        <w:trPr>
          <w:cantSplit/>
          <w:trHeight w:val="85"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花坪民中</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389</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0.51%</w:t>
            </w:r>
          </w:p>
        </w:tc>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23.14%</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64.52%</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7.46%</w:t>
            </w:r>
          </w:p>
        </w:tc>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76.27</w:t>
            </w:r>
          </w:p>
        </w:tc>
        <w:tc>
          <w:tcPr>
            <w:tcW w:w="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0.695925</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37</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r>
      <w:tr>
        <w:tblPrEx>
          <w:shd w:val="clear" w:color="auto" w:fill="auto"/>
          <w:tblCellMar>
            <w:top w:w="0" w:type="dxa"/>
            <w:left w:w="0" w:type="dxa"/>
            <w:bottom w:w="0" w:type="dxa"/>
            <w:right w:w="0" w:type="dxa"/>
          </w:tblCellMar>
        </w:tblPrEx>
        <w:trPr>
          <w:cantSplit/>
          <w:trHeight w:val="85"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七里初中</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326</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1.23%</w:t>
            </w:r>
          </w:p>
        </w:tc>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24.85%</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56.44%</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11.96%</w:t>
            </w:r>
          </w:p>
        </w:tc>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71.71</w:t>
            </w:r>
          </w:p>
        </w:tc>
        <w:tc>
          <w:tcPr>
            <w:tcW w:w="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0.587407</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54</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r>
      <w:tr>
        <w:tblPrEx>
          <w:shd w:val="clear" w:color="auto" w:fill="auto"/>
          <w:tblCellMar>
            <w:top w:w="0" w:type="dxa"/>
            <w:left w:w="0" w:type="dxa"/>
            <w:bottom w:w="0" w:type="dxa"/>
            <w:right w:w="0" w:type="dxa"/>
          </w:tblCellMar>
        </w:tblPrEx>
        <w:trPr>
          <w:cantSplit/>
          <w:trHeight w:val="85"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清江中学</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341</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1.47%</w:t>
            </w:r>
          </w:p>
        </w:tc>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6</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20.82%</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53.37%</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8.21%</w:t>
            </w:r>
          </w:p>
        </w:tc>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71.48</w:t>
            </w:r>
          </w:p>
        </w:tc>
        <w:tc>
          <w:tcPr>
            <w:tcW w:w="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0.553703</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59</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r>
      <w:tr>
        <w:tblPrEx>
          <w:tblCellMar>
            <w:top w:w="0" w:type="dxa"/>
            <w:left w:w="0" w:type="dxa"/>
            <w:bottom w:w="0" w:type="dxa"/>
            <w:right w:w="0" w:type="dxa"/>
          </w:tblCellMar>
        </w:tblPrEx>
        <w:trPr>
          <w:cantSplit/>
          <w:trHeight w:val="85"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红岩中学</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192</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1.56%</w:t>
            </w:r>
          </w:p>
        </w:tc>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5</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19.79%</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10</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52.08%</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10</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8.33%</w:t>
            </w:r>
          </w:p>
        </w:tc>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71.05</w:t>
            </w:r>
          </w:p>
        </w:tc>
        <w:tc>
          <w:tcPr>
            <w:tcW w:w="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10</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0.516296</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67</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shd w:val="clear" w:color="auto" w:fill="auto"/>
          <w:tblCellMar>
            <w:top w:w="0" w:type="dxa"/>
            <w:left w:w="0" w:type="dxa"/>
            <w:bottom w:w="0" w:type="dxa"/>
            <w:right w:w="0" w:type="dxa"/>
          </w:tblCellMar>
        </w:tblPrEx>
        <w:trPr>
          <w:cantSplit/>
          <w:trHeight w:val="85"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龙坪初中</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143</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0.70%</w:t>
            </w:r>
          </w:p>
        </w:tc>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19.58%</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11</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46.15%</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2.80%</w:t>
            </w:r>
          </w:p>
        </w:tc>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69.54</w:t>
            </w:r>
          </w:p>
        </w:tc>
        <w:tc>
          <w:tcPr>
            <w:tcW w:w="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11</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0.447037</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76</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w:t>
            </w:r>
          </w:p>
        </w:tc>
      </w:tr>
      <w:tr>
        <w:tblPrEx>
          <w:shd w:val="clear" w:color="auto" w:fill="auto"/>
          <w:tblCellMar>
            <w:top w:w="0" w:type="dxa"/>
            <w:left w:w="0" w:type="dxa"/>
            <w:bottom w:w="0" w:type="dxa"/>
            <w:right w:w="0" w:type="dxa"/>
          </w:tblCellMar>
        </w:tblPrEx>
        <w:trPr>
          <w:cantSplit/>
          <w:trHeight w:val="85"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高坪初中</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300</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1.33%</w:t>
            </w:r>
          </w:p>
        </w:tc>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7</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15.00%</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14</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47.67%</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11</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10.00%</w:t>
            </w:r>
          </w:p>
        </w:tc>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11</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67.36</w:t>
            </w:r>
          </w:p>
        </w:tc>
        <w:tc>
          <w:tcPr>
            <w:tcW w:w="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12</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0.388518</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87</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w:t>
            </w:r>
          </w:p>
        </w:tc>
      </w:tr>
      <w:tr>
        <w:tblPrEx>
          <w:shd w:val="clear" w:color="auto" w:fill="auto"/>
          <w:tblCellMar>
            <w:top w:w="0" w:type="dxa"/>
            <w:left w:w="0" w:type="dxa"/>
            <w:bottom w:w="0" w:type="dxa"/>
            <w:right w:w="0" w:type="dxa"/>
          </w:tblCellMar>
        </w:tblPrEx>
        <w:trPr>
          <w:cantSplit/>
          <w:trHeight w:val="85"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大堰中学</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271</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0.74%</w:t>
            </w:r>
          </w:p>
        </w:tc>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10</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16.61%</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12</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39.48%</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16</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11.81%</w:t>
            </w:r>
          </w:p>
        </w:tc>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12</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64.74</w:t>
            </w:r>
          </w:p>
        </w:tc>
        <w:tc>
          <w:tcPr>
            <w:tcW w:w="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13</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0.289629</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98</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r>
      <w:tr>
        <w:tblPrEx>
          <w:shd w:val="clear" w:color="auto" w:fill="auto"/>
          <w:tblCellMar>
            <w:top w:w="0" w:type="dxa"/>
            <w:left w:w="0" w:type="dxa"/>
            <w:bottom w:w="0" w:type="dxa"/>
            <w:right w:w="0" w:type="dxa"/>
          </w:tblCellMar>
        </w:tblPrEx>
        <w:trPr>
          <w:cantSplit/>
          <w:trHeight w:val="85"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下坝初中</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122</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0.82%</w:t>
            </w:r>
          </w:p>
        </w:tc>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9</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16.39%</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13</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40.16%</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14</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21.31%</w:t>
            </w:r>
          </w:p>
        </w:tc>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60.43</w:t>
            </w:r>
          </w:p>
        </w:tc>
        <w:tc>
          <w:tcPr>
            <w:tcW w:w="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16</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0.233703</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105</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w:t>
            </w:r>
          </w:p>
        </w:tc>
      </w:tr>
      <w:tr>
        <w:tblPrEx>
          <w:shd w:val="clear" w:color="auto" w:fill="auto"/>
          <w:tblCellMar>
            <w:top w:w="0" w:type="dxa"/>
            <w:left w:w="0" w:type="dxa"/>
            <w:bottom w:w="0" w:type="dxa"/>
            <w:right w:w="0" w:type="dxa"/>
          </w:tblCellMar>
        </w:tblPrEx>
        <w:trPr>
          <w:cantSplit/>
          <w:trHeight w:val="85"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望坪初中</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90</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0.00%</w:t>
            </w:r>
          </w:p>
        </w:tc>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14</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8.89%</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16</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40.00%</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15</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12.22%</w:t>
            </w:r>
          </w:p>
        </w:tc>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14</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63.26</w:t>
            </w:r>
          </w:p>
        </w:tc>
        <w:tc>
          <w:tcPr>
            <w:tcW w:w="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14</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0.185185</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114</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r>
      <w:tr>
        <w:tblPrEx>
          <w:shd w:val="clear" w:color="auto" w:fill="auto"/>
          <w:tblCellMar>
            <w:top w:w="0" w:type="dxa"/>
            <w:left w:w="0" w:type="dxa"/>
            <w:bottom w:w="0" w:type="dxa"/>
            <w:right w:w="0" w:type="dxa"/>
          </w:tblCellMar>
        </w:tblPrEx>
        <w:trPr>
          <w:cantSplit/>
          <w:trHeight w:val="85"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茅田初中</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159</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0.00%</w:t>
            </w:r>
          </w:p>
        </w:tc>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14</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10.69%</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15</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40.88%</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13</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16.35%</w:t>
            </w:r>
          </w:p>
        </w:tc>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61.46</w:t>
            </w:r>
          </w:p>
        </w:tc>
        <w:tc>
          <w:tcPr>
            <w:tcW w:w="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15</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0.176296</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115</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r>
      <w:tr>
        <w:tblPrEx>
          <w:shd w:val="clear" w:color="auto" w:fill="auto"/>
          <w:tblCellMar>
            <w:top w:w="0" w:type="dxa"/>
            <w:left w:w="0" w:type="dxa"/>
            <w:bottom w:w="0" w:type="dxa"/>
            <w:right w:w="0" w:type="dxa"/>
          </w:tblCellMar>
        </w:tblPrEx>
        <w:trPr>
          <w:cantSplit/>
          <w:trHeight w:val="85"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天生初中</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34</w:t>
            </w: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0.00%</w:t>
            </w:r>
          </w:p>
        </w:tc>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14</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2.94%</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17</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23.53%</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17</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14.71%</w:t>
            </w:r>
          </w:p>
        </w:tc>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54.62</w:t>
            </w:r>
          </w:p>
        </w:tc>
        <w:tc>
          <w:tcPr>
            <w:tcW w:w="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17</w:t>
            </w: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0.066296</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129</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w:t>
            </w:r>
          </w:p>
        </w:tc>
      </w:tr>
      <w:tr>
        <w:tblPrEx>
          <w:shd w:val="clear" w:color="auto" w:fill="auto"/>
          <w:tblCellMar>
            <w:top w:w="0" w:type="dxa"/>
            <w:left w:w="0" w:type="dxa"/>
            <w:bottom w:w="0" w:type="dxa"/>
            <w:right w:w="0" w:type="dxa"/>
          </w:tblCellMar>
        </w:tblPrEx>
        <w:trPr>
          <w:cantSplit/>
          <w:trHeight w:val="85"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全州</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2.60%</w:t>
            </w:r>
          </w:p>
        </w:tc>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25.85%</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57.73%</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11.39%</w:t>
            </w:r>
          </w:p>
        </w:tc>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72.76</w:t>
            </w:r>
          </w:p>
        </w:tc>
        <w:tc>
          <w:tcPr>
            <w:tcW w:w="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cantSplit/>
          <w:trHeight w:val="85"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全县</w:t>
            </w:r>
          </w:p>
        </w:tc>
        <w:tc>
          <w:tcPr>
            <w:tcW w:w="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tc>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1.92%</w:t>
            </w:r>
          </w:p>
        </w:tc>
        <w:tc>
          <w:tcPr>
            <w:tcW w:w="5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5</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26.64%</w:t>
            </w:r>
          </w:p>
        </w:tc>
        <w:tc>
          <w:tcPr>
            <w:tcW w:w="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4</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61.39%</w:t>
            </w:r>
          </w:p>
        </w:tc>
        <w:tc>
          <w:tcPr>
            <w:tcW w:w="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3</w:t>
            </w:r>
          </w:p>
        </w:tc>
        <w:tc>
          <w:tcPr>
            <w:tcW w:w="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7.50%</w:t>
            </w:r>
          </w:p>
        </w:tc>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2</w:t>
            </w:r>
          </w:p>
        </w:tc>
        <w:tc>
          <w:tcPr>
            <w:tcW w:w="6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75.28</w:t>
            </w:r>
          </w:p>
        </w:tc>
        <w:tc>
          <w:tcPr>
            <w:tcW w:w="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left" w:pos="304"/>
              </w:tabs>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3</w:t>
            </w:r>
          </w:p>
        </w:tc>
        <w:tc>
          <w:tcPr>
            <w:tcW w:w="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tc>
      </w:tr>
    </w:tbl>
    <w:p>
      <w:pPr>
        <w:tabs>
          <w:tab w:val="left" w:pos="994"/>
        </w:tabs>
        <w:rPr>
          <w:rFonts w:hint="eastAsia" w:ascii="仿宋" w:hAnsi="仿宋" w:eastAsia="仿宋" w:cs="仿宋"/>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从上表可以看出，高分率只有两所学校在全州平均水平之上，就是高平国际和县实验中学；六所学校的优分率在全州平均水平之上；七所学校的及格率和平均分在全州平均水平之上；总排名后六的学校低分率依然高于全州平均低分率；后面几所学校的数学成绩全州位次低于去年的相应位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高平国际实验中学因为初中招生有选拔的因素，各项成绩还是领先，并且有不小的优势，但这种优势与前几年相比还是在逐渐缩小。本次考试优分率和及格率高出第二名近13个百分点，平均分高出近8分。另外排名前四的学校相邻两个名次之间各项成绩差距并不算太大，分别是：三里初中、官店民族中学、长梁初中、官店镇中。其中三里初中全州排名由去年的65到今年的21，县排名也由第10到2，是进步最大的学校；长梁初中由去年的42到今年的30；官店镇中由去年的67到今年的31；这三所学校成绩进步非常大。排名第六的县实验中学有几项成绩与排名在前面的几所学校中最差的项比差距还不小，及格率与前面这项较差的官店民族中学比差近6个百分点，低分率与前面这项较差的长梁初中比高出超过3.5个百分点，平均分也比长梁初中低了3.6分，导致结果全州排名与前面的官店镇中相差了5个名次，全州排名也由去年的18名到了今年的36名。后面排名第七的花坪民族中学紧跟实验中学，花坪民族中学主要差距在高分率和优分率上，而及格率、低分率和平均分都好于实验中学，全州排名上升不少，由去年的55名到今年的37名，进步不小。接着排名第八、第九的是七里坪初中和景阳清江中学，它们属于同一层次，全州排名在50与60之间，较去年都有进步，但与前面几所学校比又有不小的差距，主要差在及格率和平均分上。排名在后面的八所学校，相邻两个名次之间的差别都有点大，在全州的排名也都在65名以后，与去年排名相比，整体有所下降。而去年全州排名在75名以后的建始只有四所，即下坝、龙坪、茅田、天生，85名以后只有两所，就是茅田和天生，今年75名以后的就有7所，即龙坪、高坪、大堰、下坝、望坪、茅田、天生，增加了高坪、大堰和望坪。105名以后的就有4所，除了茅田和天生，增加了下坝和望坪。排名后8位的学校中，龙坪初中全州排名位次由84名到76名，有进步。除天生外，其它6所学校的位次较去年都有不同程度的下降，红岩初中从59到67位，高坪初中从58到87位，大堰初中从75到98位，下坝初中从81到105位，望坪初中从28到114位，下降幅度较大或是很大。天生初中有所进步，由去年的133到今年的129位。希望这些学校奋起直追改变现状，力争明年中考成绩有所提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下面是全县</w:t>
      </w:r>
      <w:r>
        <w:rPr>
          <w:rFonts w:hint="eastAsia" w:ascii="仿宋" w:hAnsi="仿宋" w:eastAsia="仿宋" w:cs="仿宋"/>
          <w:sz w:val="28"/>
          <w:szCs w:val="28"/>
          <w:lang w:eastAsia="zh-CN"/>
        </w:rPr>
        <w:t>除高平国际外</w:t>
      </w:r>
      <w:r>
        <w:rPr>
          <w:rFonts w:hint="eastAsia" w:ascii="仿宋" w:hAnsi="仿宋" w:eastAsia="仿宋" w:cs="仿宋"/>
          <w:sz w:val="28"/>
          <w:szCs w:val="28"/>
          <w:lang w:val="en-US" w:eastAsia="zh-CN"/>
        </w:rPr>
        <w:t>16所初中</w:t>
      </w:r>
      <w:r>
        <w:rPr>
          <w:rFonts w:hint="eastAsia" w:ascii="仿宋" w:hAnsi="仿宋" w:eastAsia="仿宋" w:cs="仿宋"/>
          <w:sz w:val="28"/>
          <w:szCs w:val="28"/>
        </w:rPr>
        <w:t>近</w:t>
      </w:r>
      <w:r>
        <w:rPr>
          <w:rFonts w:hint="eastAsia" w:ascii="仿宋" w:hAnsi="仿宋" w:eastAsia="仿宋" w:cs="仿宋"/>
          <w:sz w:val="28"/>
          <w:szCs w:val="28"/>
          <w:lang w:eastAsia="zh-CN"/>
        </w:rPr>
        <w:t>六</w:t>
      </w:r>
      <w:r>
        <w:rPr>
          <w:rFonts w:hint="eastAsia" w:ascii="仿宋" w:hAnsi="仿宋" w:eastAsia="仿宋" w:cs="仿宋"/>
          <w:sz w:val="28"/>
          <w:szCs w:val="28"/>
        </w:rPr>
        <w:t>年的中考</w:t>
      </w:r>
      <w:r>
        <w:rPr>
          <w:rFonts w:hint="eastAsia" w:ascii="仿宋" w:hAnsi="仿宋" w:eastAsia="仿宋" w:cs="仿宋"/>
          <w:sz w:val="28"/>
          <w:szCs w:val="28"/>
          <w:lang w:eastAsia="zh-CN"/>
        </w:rPr>
        <w:t>数学</w:t>
      </w:r>
      <w:r>
        <w:rPr>
          <w:rFonts w:hint="eastAsia" w:ascii="仿宋" w:hAnsi="仿宋" w:eastAsia="仿宋" w:cs="仿宋"/>
          <w:sz w:val="28"/>
          <w:szCs w:val="28"/>
        </w:rPr>
        <w:t>成绩</w:t>
      </w:r>
      <w:r>
        <w:rPr>
          <w:rFonts w:hint="eastAsia" w:ascii="仿宋" w:hAnsi="仿宋" w:eastAsia="仿宋" w:cs="仿宋"/>
          <w:sz w:val="28"/>
          <w:szCs w:val="28"/>
          <w:lang w:eastAsia="zh-CN"/>
        </w:rPr>
        <w:t>排位比较</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表（三）：近六年数学成绩排位比较</w:t>
      </w:r>
    </w:p>
    <w:tbl>
      <w:tblPr>
        <w:tblStyle w:val="4"/>
        <w:tblpPr w:leftFromText="180" w:rightFromText="180" w:vertAnchor="text" w:horzAnchor="page" w:tblpX="2024" w:tblpY="349"/>
        <w:tblOverlap w:val="never"/>
        <w:tblW w:w="83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1121"/>
        <w:gridCol w:w="1045"/>
        <w:gridCol w:w="1120"/>
        <w:gridCol w:w="1012"/>
        <w:gridCol w:w="1004"/>
        <w:gridCol w:w="1004"/>
        <w:gridCol w:w="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单位</w:t>
            </w:r>
          </w:p>
        </w:tc>
        <w:tc>
          <w:tcPr>
            <w:tcW w:w="1121" w:type="dxa"/>
            <w:vAlign w:val="center"/>
          </w:tcPr>
          <w:p>
            <w:pPr>
              <w:jc w:val="center"/>
              <w:rPr>
                <w:rFonts w:hint="eastAsia" w:ascii="仿宋" w:hAnsi="仿宋" w:eastAsia="仿宋" w:cs="仿宋"/>
              </w:rPr>
            </w:pPr>
            <w:r>
              <w:rPr>
                <w:rFonts w:hint="eastAsia" w:ascii="仿宋" w:hAnsi="仿宋" w:eastAsia="仿宋" w:cs="仿宋"/>
              </w:rPr>
              <w:t>2015序</w:t>
            </w:r>
          </w:p>
        </w:tc>
        <w:tc>
          <w:tcPr>
            <w:tcW w:w="1045" w:type="dxa"/>
          </w:tcPr>
          <w:p>
            <w:pPr>
              <w:jc w:val="center"/>
              <w:rPr>
                <w:rFonts w:hint="eastAsia" w:ascii="仿宋" w:hAnsi="仿宋" w:eastAsia="仿宋" w:cs="仿宋"/>
              </w:rPr>
            </w:pPr>
            <w:r>
              <w:rPr>
                <w:rFonts w:hint="eastAsia" w:ascii="仿宋" w:hAnsi="仿宋" w:eastAsia="仿宋" w:cs="仿宋"/>
              </w:rPr>
              <w:t>2016序</w:t>
            </w:r>
          </w:p>
        </w:tc>
        <w:tc>
          <w:tcPr>
            <w:tcW w:w="1120" w:type="dxa"/>
          </w:tcPr>
          <w:p>
            <w:pPr>
              <w:jc w:val="center"/>
              <w:rPr>
                <w:rFonts w:hint="eastAsia" w:ascii="仿宋" w:hAnsi="仿宋" w:eastAsia="仿宋" w:cs="仿宋"/>
              </w:rPr>
            </w:pPr>
            <w:r>
              <w:rPr>
                <w:rFonts w:hint="eastAsia" w:ascii="仿宋" w:hAnsi="仿宋" w:eastAsia="仿宋" w:cs="仿宋"/>
              </w:rPr>
              <w:t>2017序</w:t>
            </w:r>
          </w:p>
        </w:tc>
        <w:tc>
          <w:tcPr>
            <w:tcW w:w="1012" w:type="dxa"/>
          </w:tcPr>
          <w:p>
            <w:pPr>
              <w:jc w:val="center"/>
              <w:rPr>
                <w:rFonts w:hint="eastAsia" w:ascii="仿宋" w:hAnsi="仿宋" w:eastAsia="仿宋" w:cs="仿宋"/>
                <w:lang w:val="en-US" w:eastAsia="zh-CN"/>
              </w:rPr>
            </w:pPr>
            <w:r>
              <w:rPr>
                <w:rFonts w:hint="eastAsia" w:ascii="仿宋" w:hAnsi="仿宋" w:eastAsia="仿宋" w:cs="仿宋"/>
                <w:lang w:val="en-US" w:eastAsia="zh-CN"/>
              </w:rPr>
              <w:t>2018序</w:t>
            </w:r>
          </w:p>
        </w:tc>
        <w:tc>
          <w:tcPr>
            <w:tcW w:w="1004" w:type="dxa"/>
          </w:tcPr>
          <w:p>
            <w:pPr>
              <w:jc w:val="center"/>
              <w:rPr>
                <w:rFonts w:hint="eastAsia" w:ascii="仿宋" w:hAnsi="仿宋" w:eastAsia="仿宋" w:cs="仿宋"/>
                <w:lang w:val="en-US" w:eastAsia="zh-CN"/>
              </w:rPr>
            </w:pPr>
            <w:r>
              <w:rPr>
                <w:rFonts w:hint="eastAsia" w:ascii="仿宋" w:hAnsi="仿宋" w:eastAsia="仿宋" w:cs="仿宋"/>
                <w:lang w:val="en-US" w:eastAsia="zh-CN"/>
              </w:rPr>
              <w:t>2019序</w:t>
            </w:r>
          </w:p>
        </w:tc>
        <w:tc>
          <w:tcPr>
            <w:tcW w:w="1004" w:type="dxa"/>
          </w:tcPr>
          <w:p>
            <w:pPr>
              <w:jc w:val="center"/>
              <w:rPr>
                <w:rFonts w:hint="eastAsia" w:ascii="仿宋" w:hAnsi="仿宋" w:eastAsia="仿宋" w:cs="仿宋"/>
                <w:lang w:val="en-US" w:eastAsia="zh-CN"/>
              </w:rPr>
            </w:pPr>
            <w:r>
              <w:rPr>
                <w:rFonts w:hint="eastAsia" w:ascii="仿宋" w:hAnsi="仿宋" w:eastAsia="仿宋" w:cs="仿宋"/>
                <w:lang w:val="en-US" w:eastAsia="zh-CN"/>
              </w:rPr>
              <w:t>2020序</w:t>
            </w:r>
          </w:p>
        </w:tc>
        <w:tc>
          <w:tcPr>
            <w:tcW w:w="701" w:type="dxa"/>
          </w:tcPr>
          <w:p>
            <w:pPr>
              <w:jc w:val="center"/>
              <w:rPr>
                <w:rFonts w:hint="eastAsia" w:ascii="仿宋" w:hAnsi="仿宋" w:eastAsia="仿宋" w:cs="仿宋"/>
                <w:lang w:val="en-US" w:eastAsia="zh-CN"/>
              </w:rPr>
            </w:pPr>
            <w:r>
              <w:rPr>
                <w:rFonts w:hint="eastAsia" w:ascii="仿宋" w:hAnsi="仿宋" w:eastAsia="仿宋" w:cs="仿宋"/>
                <w:lang w:val="en-US" w:eastAsia="zh-CN"/>
              </w:rPr>
              <w:t>升幅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center"/>
          </w:tcPr>
          <w:p>
            <w:pPr>
              <w:widowControl/>
              <w:jc w:val="center"/>
              <w:rPr>
                <w:rFonts w:hint="eastAsia" w:ascii="仿宋" w:hAnsi="仿宋" w:eastAsia="仿宋" w:cs="仿宋"/>
                <w:kern w:val="0"/>
                <w:sz w:val="24"/>
                <w:lang w:eastAsia="zh-CN"/>
              </w:rPr>
            </w:pPr>
            <w:r>
              <w:rPr>
                <w:rFonts w:hint="eastAsia" w:ascii="仿宋" w:hAnsi="仿宋" w:eastAsia="仿宋" w:cs="仿宋"/>
                <w:kern w:val="0"/>
                <w:sz w:val="24"/>
                <w:lang w:eastAsia="zh-CN"/>
              </w:rPr>
              <w:t>高平国际</w:t>
            </w:r>
          </w:p>
        </w:tc>
        <w:tc>
          <w:tcPr>
            <w:tcW w:w="1121" w:type="dxa"/>
            <w:vAlign w:val="center"/>
          </w:tcPr>
          <w:p>
            <w:pPr>
              <w:widowControl/>
              <w:jc w:val="center"/>
              <w:rPr>
                <w:rFonts w:hint="eastAsia" w:ascii="仿宋" w:hAnsi="仿宋" w:eastAsia="仿宋" w:cs="仿宋"/>
                <w:kern w:val="0"/>
                <w:sz w:val="24"/>
              </w:rPr>
            </w:pPr>
          </w:p>
        </w:tc>
        <w:tc>
          <w:tcPr>
            <w:tcW w:w="1045" w:type="dxa"/>
            <w:vAlign w:val="center"/>
          </w:tcPr>
          <w:p>
            <w:pPr>
              <w:autoSpaceDE w:val="0"/>
              <w:autoSpaceDN w:val="0"/>
              <w:adjustRightInd w:val="0"/>
              <w:jc w:val="center"/>
              <w:rPr>
                <w:rFonts w:hint="eastAsia" w:ascii="仿宋" w:hAnsi="仿宋" w:eastAsia="仿宋" w:cs="仿宋"/>
                <w:color w:val="000000"/>
                <w:kern w:val="0"/>
                <w:sz w:val="24"/>
              </w:rPr>
            </w:pPr>
          </w:p>
        </w:tc>
        <w:tc>
          <w:tcPr>
            <w:tcW w:w="1120" w:type="dxa"/>
          </w:tcPr>
          <w:p>
            <w:pPr>
              <w:autoSpaceDE w:val="0"/>
              <w:autoSpaceDN w:val="0"/>
              <w:adjustRightInd w:val="0"/>
              <w:jc w:val="center"/>
              <w:rPr>
                <w:rFonts w:hint="eastAsia" w:ascii="仿宋" w:hAnsi="仿宋" w:eastAsia="仿宋" w:cs="仿宋"/>
                <w:color w:val="000000"/>
                <w:kern w:val="0"/>
                <w:sz w:val="24"/>
              </w:rPr>
            </w:pPr>
          </w:p>
        </w:tc>
        <w:tc>
          <w:tcPr>
            <w:tcW w:w="1012" w:type="dxa"/>
          </w:tcPr>
          <w:p>
            <w:pPr>
              <w:autoSpaceDE w:val="0"/>
              <w:autoSpaceDN w:val="0"/>
              <w:adjustRightInd w:val="0"/>
              <w:jc w:val="center"/>
              <w:rPr>
                <w:rFonts w:hint="eastAsia" w:ascii="仿宋" w:hAnsi="仿宋" w:eastAsia="仿宋" w:cs="仿宋"/>
                <w:color w:val="000000"/>
                <w:kern w:val="0"/>
                <w:sz w:val="24"/>
                <w:lang w:val="en-US" w:eastAsia="zh-CN"/>
              </w:rPr>
            </w:pPr>
          </w:p>
        </w:tc>
        <w:tc>
          <w:tcPr>
            <w:tcW w:w="1004" w:type="dxa"/>
          </w:tcPr>
          <w:p>
            <w:pPr>
              <w:autoSpaceDE w:val="0"/>
              <w:autoSpaceDN w:val="0"/>
              <w:adjustRightInd w:val="0"/>
              <w:jc w:val="center"/>
              <w:rPr>
                <w:rFonts w:hint="eastAsia" w:ascii="仿宋" w:hAnsi="仿宋" w:eastAsia="仿宋" w:cs="仿宋"/>
                <w:color w:val="000000"/>
                <w:kern w:val="0"/>
                <w:sz w:val="24"/>
                <w:lang w:val="en-US" w:eastAsia="zh-CN"/>
              </w:rPr>
            </w:pPr>
          </w:p>
        </w:tc>
        <w:tc>
          <w:tcPr>
            <w:tcW w:w="1004" w:type="dxa"/>
          </w:tcPr>
          <w:p>
            <w:pPr>
              <w:autoSpaceDE w:val="0"/>
              <w:autoSpaceDN w:val="0"/>
              <w:adjustRightInd w:val="0"/>
              <w:jc w:val="center"/>
              <w:rPr>
                <w:rFonts w:hint="eastAsia" w:ascii="仿宋" w:hAnsi="仿宋" w:eastAsia="仿宋" w:cs="仿宋"/>
                <w:color w:val="000000"/>
                <w:kern w:val="0"/>
                <w:sz w:val="24"/>
                <w:lang w:val="en-US" w:eastAsia="zh-CN"/>
              </w:rPr>
            </w:pPr>
          </w:p>
        </w:tc>
        <w:tc>
          <w:tcPr>
            <w:tcW w:w="701" w:type="dxa"/>
          </w:tcPr>
          <w:p>
            <w:pPr>
              <w:autoSpaceDE w:val="0"/>
              <w:autoSpaceDN w:val="0"/>
              <w:adjustRightInd w:val="0"/>
              <w:jc w:val="center"/>
              <w:rPr>
                <w:rFonts w:hint="eastAsia" w:ascii="仿宋" w:hAnsi="仿宋" w:eastAsia="仿宋" w:cs="仿宋"/>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实验中学</w:t>
            </w:r>
          </w:p>
        </w:tc>
        <w:tc>
          <w:tcPr>
            <w:tcW w:w="1121" w:type="dxa"/>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2</w:t>
            </w:r>
          </w:p>
        </w:tc>
        <w:tc>
          <w:tcPr>
            <w:tcW w:w="1045" w:type="dxa"/>
            <w:vAlign w:val="center"/>
          </w:tcPr>
          <w:p>
            <w:pPr>
              <w:autoSpaceDE w:val="0"/>
              <w:autoSpaceDN w:val="0"/>
              <w:adjustRightIn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2</w:t>
            </w:r>
          </w:p>
        </w:tc>
        <w:tc>
          <w:tcPr>
            <w:tcW w:w="1120" w:type="dxa"/>
          </w:tcPr>
          <w:p>
            <w:pPr>
              <w:autoSpaceDE w:val="0"/>
              <w:autoSpaceDN w:val="0"/>
              <w:adjustRightIn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1012"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2</w:t>
            </w:r>
          </w:p>
        </w:tc>
        <w:tc>
          <w:tcPr>
            <w:tcW w:w="1004"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w:t>
            </w:r>
          </w:p>
        </w:tc>
        <w:tc>
          <w:tcPr>
            <w:tcW w:w="1004"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5</w:t>
            </w:r>
          </w:p>
        </w:tc>
        <w:tc>
          <w:tcPr>
            <w:tcW w:w="701"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七里初中</w:t>
            </w:r>
          </w:p>
        </w:tc>
        <w:tc>
          <w:tcPr>
            <w:tcW w:w="1121" w:type="dxa"/>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12</w:t>
            </w:r>
          </w:p>
        </w:tc>
        <w:tc>
          <w:tcPr>
            <w:tcW w:w="1045" w:type="dxa"/>
            <w:vAlign w:val="center"/>
          </w:tcPr>
          <w:p>
            <w:pPr>
              <w:autoSpaceDE w:val="0"/>
              <w:autoSpaceDN w:val="0"/>
              <w:adjustRightIn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6</w:t>
            </w:r>
          </w:p>
        </w:tc>
        <w:tc>
          <w:tcPr>
            <w:tcW w:w="1120" w:type="dxa"/>
          </w:tcPr>
          <w:p>
            <w:pPr>
              <w:autoSpaceDE w:val="0"/>
              <w:autoSpaceDN w:val="0"/>
              <w:adjustRightIn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3</w:t>
            </w:r>
          </w:p>
        </w:tc>
        <w:tc>
          <w:tcPr>
            <w:tcW w:w="1012"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5</w:t>
            </w:r>
          </w:p>
        </w:tc>
        <w:tc>
          <w:tcPr>
            <w:tcW w:w="1004"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7</w:t>
            </w:r>
          </w:p>
        </w:tc>
        <w:tc>
          <w:tcPr>
            <w:tcW w:w="1004"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7</w:t>
            </w:r>
          </w:p>
        </w:tc>
        <w:tc>
          <w:tcPr>
            <w:tcW w:w="701" w:type="dxa"/>
          </w:tcPr>
          <w:p>
            <w:pPr>
              <w:autoSpaceDE w:val="0"/>
              <w:autoSpaceDN w:val="0"/>
              <w:adjustRightInd w:val="0"/>
              <w:jc w:val="center"/>
              <w:rPr>
                <w:rFonts w:hint="eastAsia" w:ascii="仿宋" w:hAnsi="仿宋" w:eastAsia="仿宋" w:cs="仿宋"/>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大堰初中</w:t>
            </w:r>
          </w:p>
        </w:tc>
        <w:tc>
          <w:tcPr>
            <w:tcW w:w="1121" w:type="dxa"/>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13</w:t>
            </w:r>
          </w:p>
        </w:tc>
        <w:tc>
          <w:tcPr>
            <w:tcW w:w="1045" w:type="dxa"/>
            <w:vAlign w:val="center"/>
          </w:tcPr>
          <w:p>
            <w:pPr>
              <w:autoSpaceDE w:val="0"/>
              <w:autoSpaceDN w:val="0"/>
              <w:adjustRightIn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9</w:t>
            </w:r>
          </w:p>
        </w:tc>
        <w:tc>
          <w:tcPr>
            <w:tcW w:w="1120" w:type="dxa"/>
          </w:tcPr>
          <w:p>
            <w:pPr>
              <w:autoSpaceDE w:val="0"/>
              <w:autoSpaceDN w:val="0"/>
              <w:adjustRightIn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14</w:t>
            </w:r>
          </w:p>
        </w:tc>
        <w:tc>
          <w:tcPr>
            <w:tcW w:w="1012"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11</w:t>
            </w:r>
          </w:p>
        </w:tc>
        <w:tc>
          <w:tcPr>
            <w:tcW w:w="1004"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13</w:t>
            </w:r>
          </w:p>
        </w:tc>
        <w:tc>
          <w:tcPr>
            <w:tcW w:w="1004"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12</w:t>
            </w:r>
          </w:p>
        </w:tc>
        <w:tc>
          <w:tcPr>
            <w:tcW w:w="701" w:type="dxa"/>
          </w:tcPr>
          <w:p>
            <w:pPr>
              <w:autoSpaceDE w:val="0"/>
              <w:autoSpaceDN w:val="0"/>
              <w:adjustRightInd w:val="0"/>
              <w:jc w:val="center"/>
              <w:rPr>
                <w:rFonts w:hint="eastAsia" w:ascii="仿宋" w:hAnsi="仿宋" w:eastAsia="仿宋" w:cs="仿宋"/>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长梁初中</w:t>
            </w:r>
          </w:p>
        </w:tc>
        <w:tc>
          <w:tcPr>
            <w:tcW w:w="1121" w:type="dxa"/>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7</w:t>
            </w:r>
          </w:p>
        </w:tc>
        <w:tc>
          <w:tcPr>
            <w:tcW w:w="1045" w:type="dxa"/>
            <w:vAlign w:val="center"/>
          </w:tcPr>
          <w:p>
            <w:pPr>
              <w:autoSpaceDE w:val="0"/>
              <w:autoSpaceDN w:val="0"/>
              <w:adjustRightIn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7</w:t>
            </w:r>
          </w:p>
        </w:tc>
        <w:tc>
          <w:tcPr>
            <w:tcW w:w="1120" w:type="dxa"/>
          </w:tcPr>
          <w:p>
            <w:pPr>
              <w:autoSpaceDE w:val="0"/>
              <w:autoSpaceDN w:val="0"/>
              <w:adjustRightIn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10</w:t>
            </w:r>
          </w:p>
        </w:tc>
        <w:tc>
          <w:tcPr>
            <w:tcW w:w="1012"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6</w:t>
            </w:r>
          </w:p>
        </w:tc>
        <w:tc>
          <w:tcPr>
            <w:tcW w:w="1004"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4</w:t>
            </w:r>
          </w:p>
        </w:tc>
        <w:tc>
          <w:tcPr>
            <w:tcW w:w="1004"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3</w:t>
            </w:r>
          </w:p>
        </w:tc>
        <w:tc>
          <w:tcPr>
            <w:tcW w:w="701" w:type="dxa"/>
          </w:tcPr>
          <w:p>
            <w:pPr>
              <w:autoSpaceDE w:val="0"/>
              <w:autoSpaceDN w:val="0"/>
              <w:adjustRightInd w:val="0"/>
              <w:jc w:val="center"/>
              <w:rPr>
                <w:rFonts w:hint="eastAsia" w:ascii="仿宋" w:hAnsi="仿宋" w:eastAsia="仿宋" w:cs="仿宋"/>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茅田初中</w:t>
            </w:r>
          </w:p>
        </w:tc>
        <w:tc>
          <w:tcPr>
            <w:tcW w:w="1121" w:type="dxa"/>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3</w:t>
            </w:r>
          </w:p>
        </w:tc>
        <w:tc>
          <w:tcPr>
            <w:tcW w:w="1045" w:type="dxa"/>
            <w:vAlign w:val="center"/>
          </w:tcPr>
          <w:p>
            <w:pPr>
              <w:autoSpaceDE w:val="0"/>
              <w:autoSpaceDN w:val="0"/>
              <w:adjustRightIn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11</w:t>
            </w:r>
          </w:p>
        </w:tc>
        <w:tc>
          <w:tcPr>
            <w:tcW w:w="1120" w:type="dxa"/>
          </w:tcPr>
          <w:p>
            <w:pPr>
              <w:autoSpaceDE w:val="0"/>
              <w:autoSpaceDN w:val="0"/>
              <w:adjustRightIn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10</w:t>
            </w:r>
          </w:p>
        </w:tc>
        <w:tc>
          <w:tcPr>
            <w:tcW w:w="1012"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10</w:t>
            </w:r>
          </w:p>
        </w:tc>
        <w:tc>
          <w:tcPr>
            <w:tcW w:w="1004"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15</w:t>
            </w:r>
          </w:p>
        </w:tc>
        <w:tc>
          <w:tcPr>
            <w:tcW w:w="1004"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15</w:t>
            </w:r>
          </w:p>
        </w:tc>
        <w:tc>
          <w:tcPr>
            <w:tcW w:w="701" w:type="dxa"/>
          </w:tcPr>
          <w:p>
            <w:pPr>
              <w:autoSpaceDE w:val="0"/>
              <w:autoSpaceDN w:val="0"/>
              <w:adjustRightInd w:val="0"/>
              <w:jc w:val="center"/>
              <w:rPr>
                <w:rFonts w:hint="eastAsia" w:ascii="仿宋" w:hAnsi="仿宋" w:eastAsia="仿宋" w:cs="仿宋"/>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龙坪初中</w:t>
            </w:r>
          </w:p>
        </w:tc>
        <w:tc>
          <w:tcPr>
            <w:tcW w:w="1121" w:type="dxa"/>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5</w:t>
            </w:r>
          </w:p>
        </w:tc>
        <w:tc>
          <w:tcPr>
            <w:tcW w:w="1045" w:type="dxa"/>
            <w:vAlign w:val="center"/>
          </w:tcPr>
          <w:p>
            <w:pPr>
              <w:autoSpaceDE w:val="0"/>
              <w:autoSpaceDN w:val="0"/>
              <w:adjustRightIn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1120" w:type="dxa"/>
          </w:tcPr>
          <w:p>
            <w:pPr>
              <w:autoSpaceDE w:val="0"/>
              <w:autoSpaceDN w:val="0"/>
              <w:adjustRightIn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8</w:t>
            </w:r>
          </w:p>
        </w:tc>
        <w:tc>
          <w:tcPr>
            <w:tcW w:w="1012"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13</w:t>
            </w:r>
          </w:p>
        </w:tc>
        <w:tc>
          <w:tcPr>
            <w:tcW w:w="1004"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14</w:t>
            </w:r>
          </w:p>
        </w:tc>
        <w:tc>
          <w:tcPr>
            <w:tcW w:w="1004"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10</w:t>
            </w:r>
          </w:p>
        </w:tc>
        <w:tc>
          <w:tcPr>
            <w:tcW w:w="701"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三里初中</w:t>
            </w:r>
          </w:p>
        </w:tc>
        <w:tc>
          <w:tcPr>
            <w:tcW w:w="1121" w:type="dxa"/>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11</w:t>
            </w:r>
          </w:p>
        </w:tc>
        <w:tc>
          <w:tcPr>
            <w:tcW w:w="1045" w:type="dxa"/>
            <w:vAlign w:val="center"/>
          </w:tcPr>
          <w:p>
            <w:pPr>
              <w:autoSpaceDE w:val="0"/>
              <w:autoSpaceDN w:val="0"/>
              <w:adjustRightIn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12</w:t>
            </w:r>
          </w:p>
        </w:tc>
        <w:tc>
          <w:tcPr>
            <w:tcW w:w="1120" w:type="dxa"/>
          </w:tcPr>
          <w:p>
            <w:pPr>
              <w:autoSpaceDE w:val="0"/>
              <w:autoSpaceDN w:val="0"/>
              <w:adjustRightIn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13</w:t>
            </w:r>
          </w:p>
        </w:tc>
        <w:tc>
          <w:tcPr>
            <w:tcW w:w="1012"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14</w:t>
            </w:r>
          </w:p>
        </w:tc>
        <w:tc>
          <w:tcPr>
            <w:tcW w:w="1004"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9</w:t>
            </w:r>
          </w:p>
        </w:tc>
        <w:tc>
          <w:tcPr>
            <w:tcW w:w="1004"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w:t>
            </w:r>
          </w:p>
        </w:tc>
        <w:tc>
          <w:tcPr>
            <w:tcW w:w="701"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高坪初中</w:t>
            </w:r>
          </w:p>
        </w:tc>
        <w:tc>
          <w:tcPr>
            <w:tcW w:w="1121" w:type="dxa"/>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8</w:t>
            </w:r>
          </w:p>
        </w:tc>
        <w:tc>
          <w:tcPr>
            <w:tcW w:w="1045" w:type="dxa"/>
            <w:vAlign w:val="center"/>
          </w:tcPr>
          <w:p>
            <w:pPr>
              <w:autoSpaceDE w:val="0"/>
              <w:autoSpaceDN w:val="0"/>
              <w:adjustRightIn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10</w:t>
            </w:r>
          </w:p>
        </w:tc>
        <w:tc>
          <w:tcPr>
            <w:tcW w:w="1120" w:type="dxa"/>
          </w:tcPr>
          <w:p>
            <w:pPr>
              <w:autoSpaceDE w:val="0"/>
              <w:autoSpaceDN w:val="0"/>
              <w:adjustRightIn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1012"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6</w:t>
            </w:r>
          </w:p>
        </w:tc>
        <w:tc>
          <w:tcPr>
            <w:tcW w:w="1004"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6</w:t>
            </w:r>
          </w:p>
        </w:tc>
        <w:tc>
          <w:tcPr>
            <w:tcW w:w="1004"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11</w:t>
            </w:r>
          </w:p>
        </w:tc>
        <w:tc>
          <w:tcPr>
            <w:tcW w:w="701"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红岩初中</w:t>
            </w:r>
          </w:p>
        </w:tc>
        <w:tc>
          <w:tcPr>
            <w:tcW w:w="1121" w:type="dxa"/>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10</w:t>
            </w:r>
          </w:p>
        </w:tc>
        <w:tc>
          <w:tcPr>
            <w:tcW w:w="1045" w:type="dxa"/>
            <w:vAlign w:val="center"/>
          </w:tcPr>
          <w:p>
            <w:pPr>
              <w:autoSpaceDE w:val="0"/>
              <w:autoSpaceDN w:val="0"/>
              <w:adjustRightIn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14</w:t>
            </w:r>
          </w:p>
        </w:tc>
        <w:tc>
          <w:tcPr>
            <w:tcW w:w="1120" w:type="dxa"/>
          </w:tcPr>
          <w:p>
            <w:pPr>
              <w:autoSpaceDE w:val="0"/>
              <w:autoSpaceDN w:val="0"/>
              <w:adjustRightIn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6</w:t>
            </w:r>
          </w:p>
        </w:tc>
        <w:tc>
          <w:tcPr>
            <w:tcW w:w="1012"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12</w:t>
            </w:r>
          </w:p>
        </w:tc>
        <w:tc>
          <w:tcPr>
            <w:tcW w:w="1004"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8</w:t>
            </w:r>
          </w:p>
        </w:tc>
        <w:tc>
          <w:tcPr>
            <w:tcW w:w="1004"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9</w:t>
            </w:r>
          </w:p>
        </w:tc>
        <w:tc>
          <w:tcPr>
            <w:tcW w:w="701" w:type="dxa"/>
          </w:tcPr>
          <w:p>
            <w:pPr>
              <w:autoSpaceDE w:val="0"/>
              <w:autoSpaceDN w:val="0"/>
              <w:adjustRightInd w:val="0"/>
              <w:jc w:val="center"/>
              <w:rPr>
                <w:rFonts w:hint="eastAsia" w:ascii="仿宋" w:hAnsi="仿宋" w:eastAsia="仿宋" w:cs="仿宋"/>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花坪初中</w:t>
            </w:r>
          </w:p>
        </w:tc>
        <w:tc>
          <w:tcPr>
            <w:tcW w:w="1121" w:type="dxa"/>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4</w:t>
            </w:r>
          </w:p>
        </w:tc>
        <w:tc>
          <w:tcPr>
            <w:tcW w:w="1045" w:type="dxa"/>
            <w:vAlign w:val="center"/>
          </w:tcPr>
          <w:p>
            <w:pPr>
              <w:autoSpaceDE w:val="0"/>
              <w:autoSpaceDN w:val="0"/>
              <w:adjustRightIn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4</w:t>
            </w:r>
          </w:p>
        </w:tc>
        <w:tc>
          <w:tcPr>
            <w:tcW w:w="1120" w:type="dxa"/>
          </w:tcPr>
          <w:p>
            <w:pPr>
              <w:autoSpaceDE w:val="0"/>
              <w:autoSpaceDN w:val="0"/>
              <w:adjustRightIn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3</w:t>
            </w:r>
          </w:p>
        </w:tc>
        <w:tc>
          <w:tcPr>
            <w:tcW w:w="1012"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4</w:t>
            </w:r>
          </w:p>
        </w:tc>
        <w:tc>
          <w:tcPr>
            <w:tcW w:w="1004"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5</w:t>
            </w:r>
          </w:p>
        </w:tc>
        <w:tc>
          <w:tcPr>
            <w:tcW w:w="1004"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6</w:t>
            </w:r>
          </w:p>
        </w:tc>
        <w:tc>
          <w:tcPr>
            <w:tcW w:w="701" w:type="dxa"/>
          </w:tcPr>
          <w:p>
            <w:pPr>
              <w:autoSpaceDE w:val="0"/>
              <w:autoSpaceDN w:val="0"/>
              <w:adjustRightInd w:val="0"/>
              <w:jc w:val="center"/>
              <w:rPr>
                <w:rFonts w:hint="eastAsia" w:ascii="仿宋" w:hAnsi="仿宋" w:eastAsia="仿宋" w:cs="仿宋"/>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景阳初中</w:t>
            </w:r>
          </w:p>
        </w:tc>
        <w:tc>
          <w:tcPr>
            <w:tcW w:w="1121" w:type="dxa"/>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9</w:t>
            </w:r>
          </w:p>
        </w:tc>
        <w:tc>
          <w:tcPr>
            <w:tcW w:w="1045" w:type="dxa"/>
            <w:vAlign w:val="center"/>
          </w:tcPr>
          <w:p>
            <w:pPr>
              <w:autoSpaceDE w:val="0"/>
              <w:autoSpaceDN w:val="0"/>
              <w:adjustRightIn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8</w:t>
            </w:r>
          </w:p>
        </w:tc>
        <w:tc>
          <w:tcPr>
            <w:tcW w:w="1120" w:type="dxa"/>
          </w:tcPr>
          <w:p>
            <w:pPr>
              <w:autoSpaceDE w:val="0"/>
              <w:autoSpaceDN w:val="0"/>
              <w:adjustRightIn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7</w:t>
            </w:r>
          </w:p>
        </w:tc>
        <w:tc>
          <w:tcPr>
            <w:tcW w:w="1012"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8</w:t>
            </w:r>
          </w:p>
        </w:tc>
        <w:tc>
          <w:tcPr>
            <w:tcW w:w="1004"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11</w:t>
            </w:r>
          </w:p>
        </w:tc>
        <w:tc>
          <w:tcPr>
            <w:tcW w:w="1004"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8</w:t>
            </w:r>
          </w:p>
        </w:tc>
        <w:tc>
          <w:tcPr>
            <w:tcW w:w="701"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官店民中</w:t>
            </w:r>
          </w:p>
        </w:tc>
        <w:tc>
          <w:tcPr>
            <w:tcW w:w="1121" w:type="dxa"/>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1</w:t>
            </w:r>
          </w:p>
        </w:tc>
        <w:tc>
          <w:tcPr>
            <w:tcW w:w="1045" w:type="dxa"/>
            <w:vAlign w:val="center"/>
          </w:tcPr>
          <w:p>
            <w:pPr>
              <w:autoSpaceDE w:val="0"/>
              <w:autoSpaceDN w:val="0"/>
              <w:adjustRightIn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1120" w:type="dxa"/>
          </w:tcPr>
          <w:p>
            <w:pPr>
              <w:autoSpaceDE w:val="0"/>
              <w:autoSpaceDN w:val="0"/>
              <w:adjustRightIn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2</w:t>
            </w:r>
          </w:p>
        </w:tc>
        <w:tc>
          <w:tcPr>
            <w:tcW w:w="1012"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w:t>
            </w:r>
          </w:p>
        </w:tc>
        <w:tc>
          <w:tcPr>
            <w:tcW w:w="1004"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2</w:t>
            </w:r>
          </w:p>
        </w:tc>
        <w:tc>
          <w:tcPr>
            <w:tcW w:w="1004"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2</w:t>
            </w:r>
          </w:p>
        </w:tc>
        <w:tc>
          <w:tcPr>
            <w:tcW w:w="701" w:type="dxa"/>
          </w:tcPr>
          <w:p>
            <w:pPr>
              <w:autoSpaceDE w:val="0"/>
              <w:autoSpaceDN w:val="0"/>
              <w:adjustRightInd w:val="0"/>
              <w:jc w:val="center"/>
              <w:rPr>
                <w:rFonts w:hint="eastAsia" w:ascii="仿宋" w:hAnsi="仿宋" w:eastAsia="仿宋" w:cs="仿宋"/>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官店镇中</w:t>
            </w:r>
          </w:p>
        </w:tc>
        <w:tc>
          <w:tcPr>
            <w:tcW w:w="1121" w:type="dxa"/>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6</w:t>
            </w:r>
          </w:p>
        </w:tc>
        <w:tc>
          <w:tcPr>
            <w:tcW w:w="1045" w:type="dxa"/>
            <w:vAlign w:val="center"/>
          </w:tcPr>
          <w:p>
            <w:pPr>
              <w:autoSpaceDE w:val="0"/>
              <w:autoSpaceDN w:val="0"/>
              <w:adjustRightIn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3</w:t>
            </w:r>
          </w:p>
        </w:tc>
        <w:tc>
          <w:tcPr>
            <w:tcW w:w="1120" w:type="dxa"/>
          </w:tcPr>
          <w:p>
            <w:pPr>
              <w:autoSpaceDE w:val="0"/>
              <w:autoSpaceDN w:val="0"/>
              <w:adjustRightIn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8</w:t>
            </w:r>
          </w:p>
        </w:tc>
        <w:tc>
          <w:tcPr>
            <w:tcW w:w="1012"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3</w:t>
            </w:r>
          </w:p>
        </w:tc>
        <w:tc>
          <w:tcPr>
            <w:tcW w:w="1004"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10</w:t>
            </w:r>
          </w:p>
        </w:tc>
        <w:tc>
          <w:tcPr>
            <w:tcW w:w="1004"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4</w:t>
            </w:r>
          </w:p>
        </w:tc>
        <w:tc>
          <w:tcPr>
            <w:tcW w:w="701"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望坪初中</w:t>
            </w:r>
          </w:p>
        </w:tc>
        <w:tc>
          <w:tcPr>
            <w:tcW w:w="1121" w:type="dxa"/>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15</w:t>
            </w:r>
          </w:p>
        </w:tc>
        <w:tc>
          <w:tcPr>
            <w:tcW w:w="1045" w:type="dxa"/>
            <w:vAlign w:val="center"/>
          </w:tcPr>
          <w:p>
            <w:pPr>
              <w:autoSpaceDE w:val="0"/>
              <w:autoSpaceDN w:val="0"/>
              <w:adjustRightIn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13</w:t>
            </w:r>
          </w:p>
        </w:tc>
        <w:tc>
          <w:tcPr>
            <w:tcW w:w="1120" w:type="dxa"/>
          </w:tcPr>
          <w:p>
            <w:pPr>
              <w:autoSpaceDE w:val="0"/>
              <w:autoSpaceDN w:val="0"/>
              <w:adjustRightIn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12</w:t>
            </w:r>
          </w:p>
        </w:tc>
        <w:tc>
          <w:tcPr>
            <w:tcW w:w="1012"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9</w:t>
            </w:r>
          </w:p>
        </w:tc>
        <w:tc>
          <w:tcPr>
            <w:tcW w:w="1004"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3</w:t>
            </w:r>
          </w:p>
        </w:tc>
        <w:tc>
          <w:tcPr>
            <w:tcW w:w="1004"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14</w:t>
            </w:r>
          </w:p>
        </w:tc>
        <w:tc>
          <w:tcPr>
            <w:tcW w:w="701"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下坝初中</w:t>
            </w:r>
          </w:p>
        </w:tc>
        <w:tc>
          <w:tcPr>
            <w:tcW w:w="1121" w:type="dxa"/>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14</w:t>
            </w:r>
          </w:p>
        </w:tc>
        <w:tc>
          <w:tcPr>
            <w:tcW w:w="1045" w:type="dxa"/>
            <w:vAlign w:val="center"/>
          </w:tcPr>
          <w:p>
            <w:pPr>
              <w:autoSpaceDE w:val="0"/>
              <w:autoSpaceDN w:val="0"/>
              <w:adjustRightIn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15</w:t>
            </w:r>
          </w:p>
        </w:tc>
        <w:tc>
          <w:tcPr>
            <w:tcW w:w="1120" w:type="dxa"/>
          </w:tcPr>
          <w:p>
            <w:pPr>
              <w:autoSpaceDE w:val="0"/>
              <w:autoSpaceDN w:val="0"/>
              <w:adjustRightIn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16</w:t>
            </w:r>
          </w:p>
        </w:tc>
        <w:tc>
          <w:tcPr>
            <w:tcW w:w="1012"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15</w:t>
            </w:r>
          </w:p>
        </w:tc>
        <w:tc>
          <w:tcPr>
            <w:tcW w:w="1004"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12</w:t>
            </w:r>
          </w:p>
        </w:tc>
        <w:tc>
          <w:tcPr>
            <w:tcW w:w="1004"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13</w:t>
            </w:r>
          </w:p>
        </w:tc>
        <w:tc>
          <w:tcPr>
            <w:tcW w:w="701" w:type="dxa"/>
          </w:tcPr>
          <w:p>
            <w:pPr>
              <w:autoSpaceDE w:val="0"/>
              <w:autoSpaceDN w:val="0"/>
              <w:adjustRightInd w:val="0"/>
              <w:jc w:val="center"/>
              <w:rPr>
                <w:rFonts w:hint="eastAsia" w:ascii="仿宋" w:hAnsi="仿宋" w:eastAsia="仿宋" w:cs="仿宋"/>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天生初中</w:t>
            </w:r>
          </w:p>
        </w:tc>
        <w:tc>
          <w:tcPr>
            <w:tcW w:w="1121" w:type="dxa"/>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16</w:t>
            </w:r>
          </w:p>
        </w:tc>
        <w:tc>
          <w:tcPr>
            <w:tcW w:w="1045" w:type="dxa"/>
            <w:vAlign w:val="center"/>
          </w:tcPr>
          <w:p>
            <w:pPr>
              <w:autoSpaceDE w:val="0"/>
              <w:autoSpaceDN w:val="0"/>
              <w:adjustRightIn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16</w:t>
            </w:r>
          </w:p>
        </w:tc>
        <w:tc>
          <w:tcPr>
            <w:tcW w:w="1120" w:type="dxa"/>
          </w:tcPr>
          <w:p>
            <w:pPr>
              <w:autoSpaceDE w:val="0"/>
              <w:autoSpaceDN w:val="0"/>
              <w:adjustRightInd w:val="0"/>
              <w:jc w:val="center"/>
              <w:rPr>
                <w:rFonts w:hint="eastAsia" w:ascii="仿宋" w:hAnsi="仿宋" w:eastAsia="仿宋" w:cs="仿宋"/>
                <w:color w:val="000000"/>
                <w:kern w:val="0"/>
                <w:sz w:val="24"/>
              </w:rPr>
            </w:pPr>
            <w:r>
              <w:rPr>
                <w:rFonts w:hint="eastAsia" w:ascii="仿宋" w:hAnsi="仿宋" w:eastAsia="仿宋" w:cs="仿宋"/>
                <w:color w:val="000000"/>
                <w:kern w:val="0"/>
                <w:sz w:val="24"/>
              </w:rPr>
              <w:t>15</w:t>
            </w:r>
          </w:p>
        </w:tc>
        <w:tc>
          <w:tcPr>
            <w:tcW w:w="1012"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16</w:t>
            </w:r>
          </w:p>
        </w:tc>
        <w:tc>
          <w:tcPr>
            <w:tcW w:w="1004"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16</w:t>
            </w:r>
          </w:p>
        </w:tc>
        <w:tc>
          <w:tcPr>
            <w:tcW w:w="1004" w:type="dxa"/>
          </w:tcPr>
          <w:p>
            <w:pPr>
              <w:autoSpaceDE w:val="0"/>
              <w:autoSpaceDN w:val="0"/>
              <w:adjustRightInd w:val="0"/>
              <w:jc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16</w:t>
            </w:r>
          </w:p>
        </w:tc>
        <w:tc>
          <w:tcPr>
            <w:tcW w:w="701" w:type="dxa"/>
          </w:tcPr>
          <w:p>
            <w:pPr>
              <w:autoSpaceDE w:val="0"/>
              <w:autoSpaceDN w:val="0"/>
              <w:adjustRightInd w:val="0"/>
              <w:jc w:val="center"/>
              <w:rPr>
                <w:rFonts w:hint="eastAsia" w:ascii="仿宋" w:hAnsi="仿宋" w:eastAsia="仿宋" w:cs="仿宋"/>
                <w:color w:val="000000"/>
                <w:kern w:val="0"/>
                <w:sz w:val="24"/>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rPr>
        <w:t>从上</w:t>
      </w:r>
      <w:r>
        <w:rPr>
          <w:rFonts w:hint="eastAsia" w:ascii="仿宋" w:hAnsi="仿宋" w:eastAsia="仿宋" w:cs="仿宋"/>
          <w:sz w:val="28"/>
          <w:szCs w:val="28"/>
          <w:lang w:eastAsia="zh-CN"/>
        </w:rPr>
        <w:t>表横向、纵向</w:t>
      </w:r>
      <w:r>
        <w:rPr>
          <w:rFonts w:hint="eastAsia" w:ascii="仿宋" w:hAnsi="仿宋" w:eastAsia="仿宋" w:cs="仿宋"/>
          <w:sz w:val="28"/>
          <w:szCs w:val="28"/>
        </w:rPr>
        <w:t>可以很清楚</w:t>
      </w:r>
      <w:r>
        <w:rPr>
          <w:rFonts w:hint="eastAsia" w:ascii="仿宋" w:hAnsi="仿宋" w:eastAsia="仿宋" w:cs="仿宋"/>
          <w:sz w:val="28"/>
          <w:szCs w:val="28"/>
          <w:lang w:eastAsia="zh-CN"/>
        </w:rPr>
        <w:t>地</w:t>
      </w:r>
      <w:r>
        <w:rPr>
          <w:rFonts w:hint="eastAsia" w:ascii="仿宋" w:hAnsi="仿宋" w:eastAsia="仿宋" w:cs="仿宋"/>
          <w:sz w:val="28"/>
          <w:szCs w:val="28"/>
        </w:rPr>
        <w:t>看出全县各学校</w:t>
      </w:r>
      <w:r>
        <w:rPr>
          <w:rFonts w:hint="eastAsia" w:ascii="仿宋" w:hAnsi="仿宋" w:eastAsia="仿宋" w:cs="仿宋"/>
          <w:sz w:val="28"/>
          <w:szCs w:val="28"/>
          <w:lang w:eastAsia="zh-CN"/>
        </w:rPr>
        <w:t>近几年数学成绩排名的波动情况以及与兄弟学校之间</w:t>
      </w:r>
      <w:r>
        <w:rPr>
          <w:rFonts w:hint="eastAsia" w:ascii="仿宋" w:hAnsi="仿宋" w:eastAsia="仿宋" w:cs="仿宋"/>
          <w:sz w:val="28"/>
          <w:szCs w:val="28"/>
        </w:rPr>
        <w:t>存在的差距</w:t>
      </w:r>
      <w:r>
        <w:rPr>
          <w:rFonts w:hint="eastAsia" w:ascii="仿宋" w:hAnsi="仿宋" w:eastAsia="仿宋" w:cs="仿宋"/>
          <w:sz w:val="28"/>
          <w:szCs w:val="28"/>
          <w:lang w:eastAsia="zh-CN"/>
        </w:rPr>
        <w:t>。</w:t>
      </w:r>
      <w:r>
        <w:rPr>
          <w:rFonts w:hint="eastAsia" w:ascii="仿宋" w:hAnsi="仿宋" w:eastAsia="仿宋" w:cs="仿宋"/>
          <w:sz w:val="28"/>
          <w:szCs w:val="28"/>
        </w:rPr>
        <w:t>上升</w:t>
      </w:r>
      <w:r>
        <w:rPr>
          <w:rFonts w:hint="eastAsia" w:ascii="仿宋" w:hAnsi="仿宋" w:eastAsia="仿宋" w:cs="仿宋"/>
          <w:sz w:val="28"/>
          <w:szCs w:val="28"/>
          <w:lang w:eastAsia="zh-CN"/>
        </w:rPr>
        <w:t>或</w:t>
      </w:r>
      <w:r>
        <w:rPr>
          <w:rFonts w:hint="eastAsia" w:ascii="仿宋" w:hAnsi="仿宋" w:eastAsia="仿宋" w:cs="仿宋"/>
          <w:sz w:val="28"/>
          <w:szCs w:val="28"/>
        </w:rPr>
        <w:t>是下降，幅度</w:t>
      </w:r>
      <w:r>
        <w:rPr>
          <w:rFonts w:hint="eastAsia" w:ascii="仿宋" w:hAnsi="仿宋" w:eastAsia="仿宋" w:cs="仿宋"/>
          <w:sz w:val="28"/>
          <w:szCs w:val="28"/>
          <w:lang w:eastAsia="zh-CN"/>
        </w:rPr>
        <w:t>有</w:t>
      </w:r>
      <w:r>
        <w:rPr>
          <w:rFonts w:hint="eastAsia" w:ascii="仿宋" w:hAnsi="仿宋" w:eastAsia="仿宋" w:cs="仿宋"/>
          <w:sz w:val="28"/>
          <w:szCs w:val="28"/>
        </w:rPr>
        <w:t>多大，</w:t>
      </w:r>
      <w:r>
        <w:rPr>
          <w:rFonts w:hint="eastAsia" w:ascii="仿宋" w:hAnsi="仿宋" w:eastAsia="仿宋" w:cs="仿宋"/>
          <w:sz w:val="28"/>
          <w:szCs w:val="28"/>
          <w:lang w:eastAsia="zh-CN"/>
        </w:rPr>
        <w:t>一目了然，</w:t>
      </w:r>
      <w:r>
        <w:rPr>
          <w:rFonts w:hint="eastAsia" w:ascii="仿宋" w:hAnsi="仿宋" w:eastAsia="仿宋" w:cs="仿宋"/>
          <w:sz w:val="28"/>
          <w:szCs w:val="28"/>
        </w:rPr>
        <w:t>便于学校自己查找原因</w:t>
      </w:r>
      <w:r>
        <w:rPr>
          <w:rFonts w:hint="eastAsia" w:ascii="仿宋" w:hAnsi="仿宋" w:eastAsia="仿宋" w:cs="仿宋"/>
          <w:sz w:val="28"/>
          <w:szCs w:val="28"/>
          <w:lang w:eastAsia="zh-CN"/>
        </w:rPr>
        <w:t>，</w:t>
      </w:r>
      <w:r>
        <w:rPr>
          <w:rFonts w:hint="eastAsia" w:ascii="仿宋" w:hAnsi="仿宋" w:eastAsia="仿宋" w:cs="仿宋"/>
          <w:sz w:val="28"/>
          <w:szCs w:val="28"/>
        </w:rPr>
        <w:t>总结经验</w:t>
      </w:r>
      <w:r>
        <w:rPr>
          <w:rFonts w:hint="eastAsia" w:ascii="仿宋" w:hAnsi="仿宋" w:eastAsia="仿宋" w:cs="仿宋"/>
          <w:sz w:val="28"/>
          <w:szCs w:val="28"/>
          <w:lang w:eastAsia="zh-CN"/>
        </w:rPr>
        <w:t>，</w:t>
      </w:r>
      <w:r>
        <w:rPr>
          <w:rFonts w:hint="eastAsia" w:ascii="仿宋" w:hAnsi="仿宋" w:eastAsia="仿宋" w:cs="仿宋"/>
          <w:sz w:val="28"/>
          <w:szCs w:val="28"/>
        </w:rPr>
        <w:t>有待进一步提高</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显然，与去年相比，实验中学、高坪初中、望坪初中是下降幅度比较大的，分别下降了四个、五个、十一个名次，尤其是望坪初中，由正数第三到倒数第三，问题比较严重。而进步非常大的是三里初中、官店镇中、龙坪初中和景阳清江中学，分别上升了八个、六个、四个和三个位次，可喜可贺。其它几所中学名次波动不大或没有波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考题虽然年年不同，</w:t>
      </w:r>
      <w:r>
        <w:rPr>
          <w:rFonts w:hint="eastAsia" w:ascii="仿宋" w:hAnsi="仿宋" w:eastAsia="仿宋" w:cs="仿宋"/>
          <w:sz w:val="28"/>
          <w:szCs w:val="28"/>
          <w:lang w:val="en-US" w:eastAsia="zh-CN"/>
        </w:rPr>
        <w:t>但基本知识与方法是不变的。学生是否具备了一定的能力，掌握了解题的方法，与</w:t>
      </w:r>
      <w:r>
        <w:rPr>
          <w:rFonts w:hint="eastAsia" w:ascii="仿宋" w:hAnsi="仿宋" w:eastAsia="仿宋" w:cs="仿宋"/>
          <w:sz w:val="28"/>
          <w:szCs w:val="28"/>
        </w:rPr>
        <w:t>老师</w:t>
      </w:r>
      <w:r>
        <w:rPr>
          <w:rFonts w:hint="eastAsia" w:ascii="仿宋" w:hAnsi="仿宋" w:eastAsia="仿宋" w:cs="仿宋"/>
          <w:sz w:val="28"/>
          <w:szCs w:val="28"/>
          <w:lang w:eastAsia="zh-CN"/>
        </w:rPr>
        <w:t>的教法是分不开的，教</w:t>
      </w:r>
      <w:r>
        <w:rPr>
          <w:rFonts w:hint="eastAsia" w:ascii="仿宋" w:hAnsi="仿宋" w:eastAsia="仿宋" w:cs="仿宋"/>
          <w:sz w:val="28"/>
          <w:szCs w:val="28"/>
        </w:rPr>
        <w:t>法得当，学生就学得轻松</w:t>
      </w:r>
      <w:r>
        <w:rPr>
          <w:rFonts w:hint="eastAsia" w:ascii="仿宋" w:hAnsi="仿宋" w:eastAsia="仿宋" w:cs="仿宋"/>
          <w:sz w:val="28"/>
          <w:szCs w:val="28"/>
          <w:lang w:eastAsia="zh-CN"/>
        </w:rPr>
        <w:t>、</w:t>
      </w:r>
      <w:r>
        <w:rPr>
          <w:rFonts w:hint="eastAsia" w:ascii="仿宋" w:hAnsi="仿宋" w:eastAsia="仿宋" w:cs="仿宋"/>
          <w:sz w:val="28"/>
          <w:szCs w:val="28"/>
        </w:rPr>
        <w:t>灵活，</w:t>
      </w:r>
      <w:r>
        <w:rPr>
          <w:rFonts w:hint="eastAsia" w:ascii="仿宋" w:hAnsi="仿宋" w:eastAsia="仿宋" w:cs="仿宋"/>
          <w:sz w:val="28"/>
          <w:szCs w:val="28"/>
          <w:lang w:eastAsia="zh-CN"/>
        </w:rPr>
        <w:t>并且能够举一反三。</w:t>
      </w:r>
      <w:r>
        <w:rPr>
          <w:rFonts w:hint="eastAsia" w:ascii="仿宋" w:hAnsi="仿宋" w:eastAsia="仿宋" w:cs="仿宋"/>
          <w:sz w:val="28"/>
          <w:szCs w:val="28"/>
        </w:rPr>
        <w:t>这</w:t>
      </w:r>
      <w:r>
        <w:rPr>
          <w:rFonts w:hint="eastAsia" w:ascii="仿宋" w:hAnsi="仿宋" w:eastAsia="仿宋" w:cs="仿宋"/>
          <w:sz w:val="28"/>
          <w:szCs w:val="28"/>
          <w:lang w:eastAsia="zh-CN"/>
        </w:rPr>
        <w:t>与</w:t>
      </w:r>
      <w:r>
        <w:rPr>
          <w:rFonts w:hint="eastAsia" w:ascii="仿宋" w:hAnsi="仿宋" w:eastAsia="仿宋" w:cs="仿宋"/>
          <w:sz w:val="28"/>
          <w:szCs w:val="28"/>
        </w:rPr>
        <w:t>我们老师自身的</w:t>
      </w:r>
      <w:r>
        <w:rPr>
          <w:rFonts w:hint="eastAsia" w:ascii="仿宋" w:hAnsi="仿宋" w:eastAsia="仿宋" w:cs="仿宋"/>
          <w:sz w:val="28"/>
          <w:szCs w:val="28"/>
          <w:lang w:eastAsia="zh-CN"/>
        </w:rPr>
        <w:t>数学素养</w:t>
      </w:r>
      <w:r>
        <w:rPr>
          <w:rFonts w:hint="eastAsia" w:ascii="仿宋" w:hAnsi="仿宋" w:eastAsia="仿宋" w:cs="仿宋"/>
          <w:sz w:val="28"/>
          <w:szCs w:val="28"/>
        </w:rPr>
        <w:t>是</w:t>
      </w:r>
      <w:r>
        <w:rPr>
          <w:rFonts w:hint="eastAsia" w:ascii="仿宋" w:hAnsi="仿宋" w:eastAsia="仿宋" w:cs="仿宋"/>
          <w:sz w:val="28"/>
          <w:szCs w:val="28"/>
          <w:lang w:eastAsia="zh-CN"/>
        </w:rPr>
        <w:t>密切相关</w:t>
      </w:r>
      <w:r>
        <w:rPr>
          <w:rFonts w:hint="eastAsia" w:ascii="仿宋" w:hAnsi="仿宋" w:eastAsia="仿宋" w:cs="仿宋"/>
          <w:sz w:val="28"/>
          <w:szCs w:val="28"/>
        </w:rPr>
        <w:t>的。</w:t>
      </w:r>
      <w:r>
        <w:rPr>
          <w:rFonts w:hint="eastAsia" w:ascii="仿宋" w:hAnsi="仿宋" w:eastAsia="仿宋" w:cs="仿宋"/>
          <w:sz w:val="28"/>
          <w:szCs w:val="28"/>
          <w:lang w:eastAsia="zh-CN"/>
        </w:rPr>
        <w:t>长期都教不出好成绩的老师，必须从自身找原因，加强学习，改进教法。</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sz w:val="28"/>
          <w:szCs w:val="28"/>
          <w:lang w:eastAsia="zh-CN"/>
        </w:rPr>
      </w:pPr>
      <w:r>
        <w:rPr>
          <w:rFonts w:hint="eastAsia" w:ascii="仿宋" w:hAnsi="仿宋" w:eastAsia="仿宋" w:cs="仿宋"/>
          <w:b/>
          <w:bCs/>
          <w:sz w:val="28"/>
          <w:szCs w:val="28"/>
          <w:lang w:eastAsia="zh-CN"/>
        </w:rPr>
        <w:t>表（四）：各题得分情况</w:t>
      </w:r>
    </w:p>
    <w:tbl>
      <w:tblPr>
        <w:tblStyle w:val="3"/>
        <w:tblW w:w="8279" w:type="dxa"/>
        <w:jc w:val="center"/>
        <w:shd w:val="clear" w:color="auto" w:fill="auto"/>
        <w:tblLayout w:type="fixed"/>
        <w:tblCellMar>
          <w:top w:w="0" w:type="dxa"/>
          <w:left w:w="0" w:type="dxa"/>
          <w:bottom w:w="0" w:type="dxa"/>
          <w:right w:w="0" w:type="dxa"/>
        </w:tblCellMar>
      </w:tblPr>
      <w:tblGrid>
        <w:gridCol w:w="1650"/>
        <w:gridCol w:w="990"/>
        <w:gridCol w:w="1599"/>
        <w:gridCol w:w="1316"/>
        <w:gridCol w:w="1224"/>
        <w:gridCol w:w="1500"/>
      </w:tblGrid>
      <w:tr>
        <w:tblPrEx>
          <w:tblCellMar>
            <w:top w:w="0" w:type="dxa"/>
            <w:left w:w="0" w:type="dxa"/>
            <w:bottom w:w="0" w:type="dxa"/>
            <w:right w:w="0" w:type="dxa"/>
          </w:tblCellMar>
        </w:tblPrEx>
        <w:trPr>
          <w:trHeight w:val="27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县市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科目</w:t>
            </w:r>
          </w:p>
        </w:tc>
        <w:tc>
          <w:tcPr>
            <w:tcW w:w="1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小题</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满分</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平均分</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得分率</w:t>
            </w:r>
          </w:p>
        </w:tc>
      </w:tr>
      <w:tr>
        <w:tblPrEx>
          <w:shd w:val="clear" w:color="auto" w:fill="auto"/>
          <w:tblCellMar>
            <w:top w:w="0" w:type="dxa"/>
            <w:left w:w="0" w:type="dxa"/>
            <w:bottom w:w="0" w:type="dxa"/>
            <w:right w:w="0" w:type="dxa"/>
          </w:tblCellMar>
        </w:tblPrEx>
        <w:trPr>
          <w:trHeight w:val="27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建始县</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数学</w:t>
            </w:r>
          </w:p>
        </w:tc>
        <w:tc>
          <w:tcPr>
            <w:tcW w:w="1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01</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2.70</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89.91%</w:t>
            </w:r>
          </w:p>
        </w:tc>
      </w:tr>
      <w:tr>
        <w:tblPrEx>
          <w:shd w:val="clear" w:color="auto" w:fill="auto"/>
          <w:tblCellMar>
            <w:top w:w="0" w:type="dxa"/>
            <w:left w:w="0" w:type="dxa"/>
            <w:bottom w:w="0" w:type="dxa"/>
            <w:right w:w="0" w:type="dxa"/>
          </w:tblCellMar>
        </w:tblPrEx>
        <w:trPr>
          <w:trHeight w:val="27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建始县</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数学</w:t>
            </w:r>
          </w:p>
        </w:tc>
        <w:tc>
          <w:tcPr>
            <w:tcW w:w="1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02</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2.83</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94.28%</w:t>
            </w:r>
          </w:p>
        </w:tc>
      </w:tr>
      <w:tr>
        <w:tblPrEx>
          <w:shd w:val="clear" w:color="auto" w:fill="auto"/>
          <w:tblCellMar>
            <w:top w:w="0" w:type="dxa"/>
            <w:left w:w="0" w:type="dxa"/>
            <w:bottom w:w="0" w:type="dxa"/>
            <w:right w:w="0" w:type="dxa"/>
          </w:tblCellMar>
        </w:tblPrEx>
        <w:trPr>
          <w:trHeight w:val="27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建始县</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数学</w:t>
            </w:r>
          </w:p>
        </w:tc>
        <w:tc>
          <w:tcPr>
            <w:tcW w:w="1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03</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2.79</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92.99%</w:t>
            </w:r>
          </w:p>
        </w:tc>
      </w:tr>
      <w:tr>
        <w:tblPrEx>
          <w:shd w:val="clear" w:color="auto" w:fill="auto"/>
          <w:tblCellMar>
            <w:top w:w="0" w:type="dxa"/>
            <w:left w:w="0" w:type="dxa"/>
            <w:bottom w:w="0" w:type="dxa"/>
            <w:right w:w="0" w:type="dxa"/>
          </w:tblCellMar>
        </w:tblPrEx>
        <w:trPr>
          <w:trHeight w:val="27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建始县</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数学</w:t>
            </w:r>
          </w:p>
        </w:tc>
        <w:tc>
          <w:tcPr>
            <w:tcW w:w="1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04</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2.65</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88.22%</w:t>
            </w:r>
          </w:p>
        </w:tc>
      </w:tr>
      <w:tr>
        <w:tblPrEx>
          <w:shd w:val="clear" w:color="auto" w:fill="auto"/>
          <w:tblCellMar>
            <w:top w:w="0" w:type="dxa"/>
            <w:left w:w="0" w:type="dxa"/>
            <w:bottom w:w="0" w:type="dxa"/>
            <w:right w:w="0" w:type="dxa"/>
          </w:tblCellMar>
        </w:tblPrEx>
        <w:trPr>
          <w:trHeight w:val="27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建始县</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数学</w:t>
            </w:r>
          </w:p>
        </w:tc>
        <w:tc>
          <w:tcPr>
            <w:tcW w:w="1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05</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2.47</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82.33%</w:t>
            </w:r>
          </w:p>
        </w:tc>
      </w:tr>
      <w:tr>
        <w:tblPrEx>
          <w:shd w:val="clear" w:color="auto" w:fill="auto"/>
          <w:tblCellMar>
            <w:top w:w="0" w:type="dxa"/>
            <w:left w:w="0" w:type="dxa"/>
            <w:bottom w:w="0" w:type="dxa"/>
            <w:right w:w="0" w:type="dxa"/>
          </w:tblCellMar>
        </w:tblPrEx>
        <w:trPr>
          <w:trHeight w:val="27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建始县</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数学</w:t>
            </w:r>
          </w:p>
        </w:tc>
        <w:tc>
          <w:tcPr>
            <w:tcW w:w="1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06</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2.76</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91.97%</w:t>
            </w:r>
          </w:p>
        </w:tc>
      </w:tr>
      <w:tr>
        <w:tblPrEx>
          <w:shd w:val="clear" w:color="auto" w:fill="auto"/>
          <w:tblCellMar>
            <w:top w:w="0" w:type="dxa"/>
            <w:left w:w="0" w:type="dxa"/>
            <w:bottom w:w="0" w:type="dxa"/>
            <w:right w:w="0" w:type="dxa"/>
          </w:tblCellMar>
        </w:tblPrEx>
        <w:trPr>
          <w:trHeight w:val="27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建始县</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数学</w:t>
            </w:r>
          </w:p>
        </w:tc>
        <w:tc>
          <w:tcPr>
            <w:tcW w:w="1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07</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2.58</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86.05%</w:t>
            </w:r>
          </w:p>
        </w:tc>
      </w:tr>
      <w:tr>
        <w:tblPrEx>
          <w:tblCellMar>
            <w:top w:w="0" w:type="dxa"/>
            <w:left w:w="0" w:type="dxa"/>
            <w:bottom w:w="0" w:type="dxa"/>
            <w:right w:w="0" w:type="dxa"/>
          </w:tblCellMar>
        </w:tblPrEx>
        <w:trPr>
          <w:trHeight w:val="27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建始县</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数学</w:t>
            </w:r>
          </w:p>
        </w:tc>
        <w:tc>
          <w:tcPr>
            <w:tcW w:w="1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08</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2.72</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90.75%</w:t>
            </w:r>
          </w:p>
        </w:tc>
      </w:tr>
      <w:tr>
        <w:tblPrEx>
          <w:shd w:val="clear" w:color="auto" w:fill="auto"/>
          <w:tblCellMar>
            <w:top w:w="0" w:type="dxa"/>
            <w:left w:w="0" w:type="dxa"/>
            <w:bottom w:w="0" w:type="dxa"/>
            <w:right w:w="0" w:type="dxa"/>
          </w:tblCellMar>
        </w:tblPrEx>
        <w:trPr>
          <w:trHeight w:val="27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建始县</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数学</w:t>
            </w:r>
          </w:p>
        </w:tc>
        <w:tc>
          <w:tcPr>
            <w:tcW w:w="1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09</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2.86</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95.33%</w:t>
            </w:r>
          </w:p>
        </w:tc>
      </w:tr>
      <w:tr>
        <w:tblPrEx>
          <w:shd w:val="clear" w:color="auto" w:fill="auto"/>
          <w:tblCellMar>
            <w:top w:w="0" w:type="dxa"/>
            <w:left w:w="0" w:type="dxa"/>
            <w:bottom w:w="0" w:type="dxa"/>
            <w:right w:w="0" w:type="dxa"/>
          </w:tblCellMar>
        </w:tblPrEx>
        <w:trPr>
          <w:trHeight w:val="27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建始县</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数学</w:t>
            </w:r>
          </w:p>
        </w:tc>
        <w:tc>
          <w:tcPr>
            <w:tcW w:w="1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2.52</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84.06%</w:t>
            </w:r>
          </w:p>
        </w:tc>
      </w:tr>
      <w:tr>
        <w:tblPrEx>
          <w:tblCellMar>
            <w:top w:w="0" w:type="dxa"/>
            <w:left w:w="0" w:type="dxa"/>
            <w:bottom w:w="0" w:type="dxa"/>
            <w:right w:w="0" w:type="dxa"/>
          </w:tblCellMar>
        </w:tblPrEx>
        <w:trPr>
          <w:trHeight w:val="27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建始县</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数学</w:t>
            </w:r>
          </w:p>
        </w:tc>
        <w:tc>
          <w:tcPr>
            <w:tcW w:w="1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1.71</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56.83%</w:t>
            </w:r>
          </w:p>
        </w:tc>
      </w:tr>
      <w:tr>
        <w:tblPrEx>
          <w:shd w:val="clear" w:color="auto" w:fill="auto"/>
          <w:tblCellMar>
            <w:top w:w="0" w:type="dxa"/>
            <w:left w:w="0" w:type="dxa"/>
            <w:bottom w:w="0" w:type="dxa"/>
            <w:right w:w="0" w:type="dxa"/>
          </w:tblCellMar>
        </w:tblPrEx>
        <w:trPr>
          <w:trHeight w:val="27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建始县</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数学</w:t>
            </w:r>
          </w:p>
        </w:tc>
        <w:tc>
          <w:tcPr>
            <w:tcW w:w="1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2.18</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72.69%</w:t>
            </w:r>
          </w:p>
        </w:tc>
      </w:tr>
      <w:tr>
        <w:tblPrEx>
          <w:shd w:val="clear" w:color="auto" w:fill="auto"/>
          <w:tblCellMar>
            <w:top w:w="0" w:type="dxa"/>
            <w:left w:w="0" w:type="dxa"/>
            <w:bottom w:w="0" w:type="dxa"/>
            <w:right w:w="0" w:type="dxa"/>
          </w:tblCellMar>
        </w:tblPrEx>
        <w:trPr>
          <w:trHeight w:val="27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建始县</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数学</w:t>
            </w:r>
          </w:p>
        </w:tc>
        <w:tc>
          <w:tcPr>
            <w:tcW w:w="1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2.35</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78.30%</w:t>
            </w:r>
          </w:p>
        </w:tc>
      </w:tr>
      <w:tr>
        <w:tblPrEx>
          <w:shd w:val="clear" w:color="auto" w:fill="auto"/>
          <w:tblCellMar>
            <w:top w:w="0" w:type="dxa"/>
            <w:left w:w="0" w:type="dxa"/>
            <w:bottom w:w="0" w:type="dxa"/>
            <w:right w:w="0" w:type="dxa"/>
          </w:tblCellMar>
        </w:tblPrEx>
        <w:trPr>
          <w:trHeight w:val="27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建始县</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数学</w:t>
            </w:r>
          </w:p>
        </w:tc>
        <w:tc>
          <w:tcPr>
            <w:tcW w:w="1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2.49</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82.97%</w:t>
            </w:r>
          </w:p>
        </w:tc>
      </w:tr>
      <w:tr>
        <w:tblPrEx>
          <w:tblCellMar>
            <w:top w:w="0" w:type="dxa"/>
            <w:left w:w="0" w:type="dxa"/>
            <w:bottom w:w="0" w:type="dxa"/>
            <w:right w:w="0" w:type="dxa"/>
          </w:tblCellMar>
        </w:tblPrEx>
        <w:trPr>
          <w:trHeight w:val="27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建始县</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数学</w:t>
            </w:r>
          </w:p>
        </w:tc>
        <w:tc>
          <w:tcPr>
            <w:tcW w:w="1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1.25</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41.62%</w:t>
            </w:r>
          </w:p>
        </w:tc>
      </w:tr>
      <w:tr>
        <w:tblPrEx>
          <w:shd w:val="clear" w:color="auto" w:fill="auto"/>
          <w:tblCellMar>
            <w:top w:w="0" w:type="dxa"/>
            <w:left w:w="0" w:type="dxa"/>
            <w:bottom w:w="0" w:type="dxa"/>
            <w:right w:w="0" w:type="dxa"/>
          </w:tblCellMar>
        </w:tblPrEx>
        <w:trPr>
          <w:trHeight w:val="27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建始县</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数学</w:t>
            </w:r>
          </w:p>
        </w:tc>
        <w:tc>
          <w:tcPr>
            <w:tcW w:w="1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0.12</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3.98%</w:t>
            </w:r>
          </w:p>
        </w:tc>
      </w:tr>
      <w:tr>
        <w:tblPrEx>
          <w:shd w:val="clear" w:color="auto" w:fill="auto"/>
          <w:tblCellMar>
            <w:top w:w="0" w:type="dxa"/>
            <w:left w:w="0" w:type="dxa"/>
            <w:bottom w:w="0" w:type="dxa"/>
            <w:right w:w="0" w:type="dxa"/>
          </w:tblCellMar>
        </w:tblPrEx>
        <w:trPr>
          <w:trHeight w:val="27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建始县</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数学</w:t>
            </w:r>
          </w:p>
        </w:tc>
        <w:tc>
          <w:tcPr>
            <w:tcW w:w="1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5.46</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68.27%</w:t>
            </w:r>
          </w:p>
        </w:tc>
      </w:tr>
      <w:tr>
        <w:tblPrEx>
          <w:shd w:val="clear" w:color="auto" w:fill="auto"/>
          <w:tblCellMar>
            <w:top w:w="0" w:type="dxa"/>
            <w:left w:w="0" w:type="dxa"/>
            <w:bottom w:w="0" w:type="dxa"/>
            <w:right w:w="0" w:type="dxa"/>
          </w:tblCellMar>
        </w:tblPrEx>
        <w:trPr>
          <w:trHeight w:val="27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建始县</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数学</w:t>
            </w:r>
          </w:p>
        </w:tc>
        <w:tc>
          <w:tcPr>
            <w:tcW w:w="1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4.56</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57.04%</w:t>
            </w:r>
          </w:p>
        </w:tc>
      </w:tr>
      <w:tr>
        <w:tblPrEx>
          <w:shd w:val="clear" w:color="auto" w:fill="auto"/>
          <w:tblCellMar>
            <w:top w:w="0" w:type="dxa"/>
            <w:left w:w="0" w:type="dxa"/>
            <w:bottom w:w="0" w:type="dxa"/>
            <w:right w:w="0" w:type="dxa"/>
          </w:tblCellMar>
        </w:tblPrEx>
        <w:trPr>
          <w:trHeight w:val="27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建始县</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数学</w:t>
            </w:r>
          </w:p>
        </w:tc>
        <w:tc>
          <w:tcPr>
            <w:tcW w:w="1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19</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7.01</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87.67%</w:t>
            </w:r>
          </w:p>
        </w:tc>
      </w:tr>
      <w:tr>
        <w:tblPrEx>
          <w:shd w:val="clear" w:color="auto" w:fill="auto"/>
          <w:tblCellMar>
            <w:top w:w="0" w:type="dxa"/>
            <w:left w:w="0" w:type="dxa"/>
            <w:bottom w:w="0" w:type="dxa"/>
            <w:right w:w="0" w:type="dxa"/>
          </w:tblCellMar>
        </w:tblPrEx>
        <w:trPr>
          <w:trHeight w:val="27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建始县</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数学</w:t>
            </w:r>
          </w:p>
        </w:tc>
        <w:tc>
          <w:tcPr>
            <w:tcW w:w="1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3.69</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46.08%</w:t>
            </w:r>
          </w:p>
        </w:tc>
      </w:tr>
      <w:tr>
        <w:tblPrEx>
          <w:shd w:val="clear" w:color="auto" w:fill="auto"/>
          <w:tblCellMar>
            <w:top w:w="0" w:type="dxa"/>
            <w:left w:w="0" w:type="dxa"/>
            <w:bottom w:w="0" w:type="dxa"/>
            <w:right w:w="0" w:type="dxa"/>
          </w:tblCellMar>
        </w:tblPrEx>
        <w:trPr>
          <w:trHeight w:val="27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建始县</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数学</w:t>
            </w:r>
          </w:p>
        </w:tc>
        <w:tc>
          <w:tcPr>
            <w:tcW w:w="1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21</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3.06</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38.27%</w:t>
            </w:r>
          </w:p>
        </w:tc>
      </w:tr>
      <w:tr>
        <w:tblPrEx>
          <w:tblCellMar>
            <w:top w:w="0" w:type="dxa"/>
            <w:left w:w="0" w:type="dxa"/>
            <w:bottom w:w="0" w:type="dxa"/>
            <w:right w:w="0" w:type="dxa"/>
          </w:tblCellMar>
        </w:tblPrEx>
        <w:trPr>
          <w:trHeight w:val="27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建始县</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数学</w:t>
            </w:r>
          </w:p>
        </w:tc>
        <w:tc>
          <w:tcPr>
            <w:tcW w:w="1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22</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6.03</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60.27%</w:t>
            </w:r>
          </w:p>
        </w:tc>
      </w:tr>
      <w:tr>
        <w:tblPrEx>
          <w:shd w:val="clear" w:color="auto" w:fill="auto"/>
          <w:tblCellMar>
            <w:top w:w="0" w:type="dxa"/>
            <w:left w:w="0" w:type="dxa"/>
            <w:bottom w:w="0" w:type="dxa"/>
            <w:right w:w="0" w:type="dxa"/>
          </w:tblCellMar>
        </w:tblPrEx>
        <w:trPr>
          <w:trHeight w:val="27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建始县</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数学</w:t>
            </w:r>
          </w:p>
        </w:tc>
        <w:tc>
          <w:tcPr>
            <w:tcW w:w="1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23</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3.64</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36.41%</w:t>
            </w:r>
          </w:p>
        </w:tc>
      </w:tr>
      <w:tr>
        <w:tblPrEx>
          <w:shd w:val="clear" w:color="auto" w:fill="auto"/>
          <w:tblCellMar>
            <w:top w:w="0" w:type="dxa"/>
            <w:left w:w="0" w:type="dxa"/>
            <w:bottom w:w="0" w:type="dxa"/>
            <w:right w:w="0" w:type="dxa"/>
          </w:tblCellMar>
        </w:tblPrEx>
        <w:trPr>
          <w:trHeight w:val="27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建始县</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数学</w:t>
            </w:r>
          </w:p>
        </w:tc>
        <w:tc>
          <w:tcPr>
            <w:tcW w:w="1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24(1_2)</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6.0</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1.52</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25.28%</w:t>
            </w:r>
          </w:p>
        </w:tc>
      </w:tr>
      <w:tr>
        <w:tblPrEx>
          <w:shd w:val="clear" w:color="auto" w:fill="auto"/>
          <w:tblCellMar>
            <w:top w:w="0" w:type="dxa"/>
            <w:left w:w="0" w:type="dxa"/>
            <w:bottom w:w="0" w:type="dxa"/>
            <w:right w:w="0" w:type="dxa"/>
          </w:tblCellMar>
        </w:tblPrEx>
        <w:trPr>
          <w:trHeight w:val="27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建始县</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数学</w:t>
            </w:r>
          </w:p>
        </w:tc>
        <w:tc>
          <w:tcPr>
            <w:tcW w:w="1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24_3</w:t>
            </w:r>
          </w:p>
        </w:tc>
        <w:tc>
          <w:tcPr>
            <w:tcW w:w="1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6.0</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0.02</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0.39%</w:t>
            </w:r>
          </w:p>
        </w:tc>
      </w:tr>
    </w:tbl>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从表（四）各题得分情况看，前10题和第14题、19题得分率都在82%以上，其中第1、2、3、6、8、9题得分率超过90%，第12、13、17题的得分率在70%左右，第11、18、22题的得分率在60%左右，其中11题和18题应该是两个比较简单的几何问题，也是我们常见的题型，如果基础掌握得好，得分率是可以提高的。在初中几何中，四边形的知识考法相对是比较纯粹、比较简单的，综合性并不强。看来今后老师们在几何课的教学中应注意方法和能力的培养。15、20、21、23题的得分率在40%左右，前三题与以往中考题比，题型不变，难度是有所下降的，题型分别是求阴影部分面积、解直角三角形的应用、反比例函数。从得分率看，涉及计算的题目比纯几何简单证明题得分率更低，由此看来，学生们的计算能力也存在不小的问题，从小学教学就该注重计算能力的培养，初中更不能放松。得分率最低的是16题和24题，整份考题的坡度体现在这两题中，16题是规律推证题，学生遇到这样的题就会感到害怕，似乎有心理恐惧症。因为虽然是规律推证题，但出题方向与内容又无规律可循，让人摸不着头脑，而且往往会占据不少的时间。因此，好些老师在复习的时候往往放弃这方面能力的训练，觉得是浪费时间。实际上只要我们老师在平时的教学中注重培养学生能力，让他们克服畏惧心理，举一反三多做多练，中等成绩及以上的学生这3分还是能够收入囊中的。24题的第（1）问求二次函数解析式一般都比较简单，方法和计算都简单，至少应该六成以上的学生会做才算正常，与第（2）问综合统计得分率只有25.28%，应该是第（2）问难度大了，（2）问是旋转和二次函数的综合，两个知识难点叠加有较强的综合性和灵活性，学生感到更加困难。只有基本功扎实、解题能力强的少数学生能动得了笔。第（3）问是承接第（2）问的，前面的不会，后面就更没法做了。此题本身也是为选拔设置的。不过，从本次考试的高分率和优秀率以及我们到学校视导的情况看，好些老师对难题的训练是放弃的，没有在抓基础的同时兼顾到尖子生的培养，也算是一个失误或是遗憾吧。我们应尽可能地让不同的人在数学上得到不同的发展，这不仅是课标要求，也是时代赋予我们的使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562" w:firstLineChars="200"/>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存在的主要问题</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数学教师队伍参差不齐，青黄不接，年龄结构存在问题，中间断层。专业功底较强的、一直顶起大半边天的一大批数学教师还是上世纪80、90年代毕业的专科生和师范生，这批老师已经接近退休的年龄了，工作精力和热情已经都在走下坡路，明显顶不起大半边天了。而近些年新招的老师中，数学专业的老师人数离需求量相差甚远。教数学的往往不是数学专业的。对于理科教学，教师的专业功底必须扎实。功底差了，怎么培养、怎么润色，效果都是微乎其微的。</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有的教师缺乏敬业精神，责任心不强。部分教师并不热爱教育事业，不能把教书当事业做，只是当作拿工资、求生存的手段，消极怠工，做一天和尚撞一天钟。不热爱教师的职业，哪里谈得上热爱学生。不能给学生关爱的老师与学生缺乏感情交流，更不了解学生的需求，怎么能够让学生与我们共奏教育的和弦，提高教育教学质量呢？</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b w:val="0"/>
          <w:bCs w:val="0"/>
          <w:sz w:val="28"/>
          <w:szCs w:val="28"/>
          <w:lang w:val="en-US" w:eastAsia="zh-CN"/>
        </w:rPr>
        <w:t>有的学校管理上存在漏洞，教学常规管理的措施不得力。干与不干、干多干少、干好干差没多大区别，缺乏激励机制。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四、教学改进建议</w:t>
      </w:r>
      <w:r>
        <w:rPr>
          <w:rFonts w:hint="eastAsia" w:ascii="仿宋" w:hAnsi="仿宋" w:eastAsia="仿宋" w:cs="仿宋"/>
          <w:sz w:val="28"/>
          <w:szCs w:val="28"/>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转变角色，改进教法，全面关注学生。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课改已推行20余年，许多教师还是一根教鞭一支粉笔。不仅老教师如此，就连许多年轻教师也是如此。一节课从头至尾自己一个人唱独角戏，学生根本没有思考和动脑动手的时间，完全是被动接受灌输。试想想听得有多累，这样能激发学生的思维和创造力吗？聪明的学生也会被教得懒惰，不会思考，不会变通。常说授人以鱼不如授之以渔。从长远看，如果不能培养学生自主获取知识的能力，将来适应世界高速发展需要的人才哪里来？国家的发展能靠谁？作为教师，我们肩上的责任可想而知。我们教师应彻底改变自己的角色，真正做到以学生为中心，面向全体，平等互信，对学习有困难的学生多加关注，增进师生之间的情感交流，采取多种有效形式激发学生的自身潜能。在控制低分率的同时关注尖子生的发展。因为社会进步的速度更仰仗专业化的人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2、加强学习，提高自身专业素养。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数学教师队伍中以非专业的居多，近些年招的年轻人也是如此，没有多少是学数学专业的。这也成为限制数学教学质量提升的关键因素。好些教师还存在学科知识缺失、思维方式欠科学、教学理念陈旧、教法死板等问题。因此，教师必须多花时间钻研业务，提高自身专业素养，为提升教育教学能力打好底色。</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3、学会创造性地使用教材。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数学来源于生活又服务于生活。新教材中的实际应用问题越来越多，教师在教学过程中，既不能脱离教材也不能仅仅依靠教材照本宣科，而应把教材作为我们实施教学的一个平台，懂得变通。多挖掘学生身边熟悉的生活中的数学，创造性地使用教材，用活教材，不拘一格地完成教学活动，增强学生学习的灵活性，才能达到课标要求的“人人都能受到良好的数学教育；不同的人在数学上得到不同的发展”的目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4、优化教学常规管理。各学校根据自己的教学实际，讲究策略，改进措施，用好激励机制，充分挖掘教师潜能，奖罚分明，千方百计调动教师工作热情，促进教学良性循环。</w:t>
      </w:r>
    </w:p>
    <w:p>
      <w:pPr>
        <w:ind w:firstLine="3360" w:firstLineChars="1200"/>
        <w:rPr>
          <w:rFonts w:hint="eastAsia" w:ascii="仿宋" w:hAnsi="仿宋" w:eastAsia="仿宋" w:cs="仿宋"/>
          <w:sz w:val="28"/>
          <w:szCs w:val="28"/>
          <w:lang w:val="en-US" w:eastAsia="zh-CN"/>
        </w:rPr>
      </w:pPr>
    </w:p>
    <w:p>
      <w:pPr>
        <w:ind w:firstLine="6440" w:firstLineChars="2300"/>
        <w:rPr>
          <w:rFonts w:hint="eastAsia" w:ascii="仿宋" w:hAnsi="仿宋" w:eastAsia="仿宋" w:cs="仿宋"/>
          <w:sz w:val="28"/>
          <w:szCs w:val="28"/>
          <w:lang w:val="en-US" w:eastAsia="zh-CN"/>
        </w:rPr>
      </w:pPr>
    </w:p>
    <w:p>
      <w:pPr>
        <w:ind w:firstLine="6160" w:firstLineChars="2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2020年9月</w:t>
      </w:r>
    </w:p>
    <w:p>
      <w:pPr>
        <w:rPr>
          <w:rFonts w:hint="eastAsia" w:ascii="宋体" w:hAnsi="宋体"/>
          <w:sz w:val="28"/>
          <w:szCs w:val="28"/>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1B7BA6"/>
    <w:multiLevelType w:val="singleLevel"/>
    <w:tmpl w:val="E11B7BA6"/>
    <w:lvl w:ilvl="0" w:tentative="0">
      <w:start w:val="1"/>
      <w:numFmt w:val="decimal"/>
      <w:suff w:val="nothing"/>
      <w:lvlText w:val="%1、"/>
      <w:lvlJc w:val="left"/>
    </w:lvl>
  </w:abstractNum>
  <w:abstractNum w:abstractNumId="1">
    <w:nsid w:val="E2280494"/>
    <w:multiLevelType w:val="singleLevel"/>
    <w:tmpl w:val="E2280494"/>
    <w:lvl w:ilvl="0" w:tentative="0">
      <w:start w:val="1"/>
      <w:numFmt w:val="decimal"/>
      <w:suff w:val="nothing"/>
      <w:lvlText w:val="%1、"/>
      <w:lvlJc w:val="left"/>
    </w:lvl>
  </w:abstractNum>
  <w:abstractNum w:abstractNumId="2">
    <w:nsid w:val="00000000"/>
    <w:multiLevelType w:val="singleLevel"/>
    <w:tmpl w:val="00000000"/>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82543F"/>
    <w:rsid w:val="00DC1CCD"/>
    <w:rsid w:val="00E04C53"/>
    <w:rsid w:val="017122DC"/>
    <w:rsid w:val="01D2291F"/>
    <w:rsid w:val="0655453E"/>
    <w:rsid w:val="085B243C"/>
    <w:rsid w:val="0C175E84"/>
    <w:rsid w:val="0D276D56"/>
    <w:rsid w:val="0D990D12"/>
    <w:rsid w:val="0DBF0023"/>
    <w:rsid w:val="0EE27F92"/>
    <w:rsid w:val="0F2C67B8"/>
    <w:rsid w:val="0F7064B1"/>
    <w:rsid w:val="0FA90DEE"/>
    <w:rsid w:val="10C95F3E"/>
    <w:rsid w:val="112747D6"/>
    <w:rsid w:val="116876D5"/>
    <w:rsid w:val="11E42645"/>
    <w:rsid w:val="12EA533E"/>
    <w:rsid w:val="161D2929"/>
    <w:rsid w:val="170B4F02"/>
    <w:rsid w:val="1767133A"/>
    <w:rsid w:val="184E0F2D"/>
    <w:rsid w:val="18A6631D"/>
    <w:rsid w:val="18F70457"/>
    <w:rsid w:val="1B3B58F7"/>
    <w:rsid w:val="1FE239D4"/>
    <w:rsid w:val="21231371"/>
    <w:rsid w:val="23123D37"/>
    <w:rsid w:val="23242CEC"/>
    <w:rsid w:val="233A78CF"/>
    <w:rsid w:val="23AF110E"/>
    <w:rsid w:val="249C4E3B"/>
    <w:rsid w:val="27BE7C91"/>
    <w:rsid w:val="28E167E8"/>
    <w:rsid w:val="2B256D8B"/>
    <w:rsid w:val="2B26158E"/>
    <w:rsid w:val="2D075208"/>
    <w:rsid w:val="3093469D"/>
    <w:rsid w:val="30BA4264"/>
    <w:rsid w:val="30CD36B3"/>
    <w:rsid w:val="322E1D3D"/>
    <w:rsid w:val="33E8729D"/>
    <w:rsid w:val="35490A4E"/>
    <w:rsid w:val="359F2AF0"/>
    <w:rsid w:val="374354A7"/>
    <w:rsid w:val="37EC01A8"/>
    <w:rsid w:val="37EE593F"/>
    <w:rsid w:val="391D5D12"/>
    <w:rsid w:val="394369C6"/>
    <w:rsid w:val="3B681B64"/>
    <w:rsid w:val="3C7F1C6E"/>
    <w:rsid w:val="3C832110"/>
    <w:rsid w:val="3D7B679B"/>
    <w:rsid w:val="3EBA7996"/>
    <w:rsid w:val="40435F04"/>
    <w:rsid w:val="43200B2D"/>
    <w:rsid w:val="4369074D"/>
    <w:rsid w:val="43F40277"/>
    <w:rsid w:val="444E3E56"/>
    <w:rsid w:val="445B152E"/>
    <w:rsid w:val="44873CE5"/>
    <w:rsid w:val="45993007"/>
    <w:rsid w:val="4600005B"/>
    <w:rsid w:val="47CC2D77"/>
    <w:rsid w:val="4AD86680"/>
    <w:rsid w:val="4B3F57C1"/>
    <w:rsid w:val="4BDA5363"/>
    <w:rsid w:val="4D457286"/>
    <w:rsid w:val="4D6448CD"/>
    <w:rsid w:val="4E82543F"/>
    <w:rsid w:val="4EA711F7"/>
    <w:rsid w:val="4F4A46EF"/>
    <w:rsid w:val="4F6E1BE7"/>
    <w:rsid w:val="50D976E0"/>
    <w:rsid w:val="50E5695A"/>
    <w:rsid w:val="50E70B55"/>
    <w:rsid w:val="51C410D8"/>
    <w:rsid w:val="530941E7"/>
    <w:rsid w:val="53B2549A"/>
    <w:rsid w:val="558B6DFF"/>
    <w:rsid w:val="57285DD0"/>
    <w:rsid w:val="57366808"/>
    <w:rsid w:val="57F47DEB"/>
    <w:rsid w:val="58122CF1"/>
    <w:rsid w:val="58BF3AD1"/>
    <w:rsid w:val="59887FAF"/>
    <w:rsid w:val="5C520080"/>
    <w:rsid w:val="5CC13DBA"/>
    <w:rsid w:val="5D442040"/>
    <w:rsid w:val="5DD20EC4"/>
    <w:rsid w:val="60C33729"/>
    <w:rsid w:val="61536218"/>
    <w:rsid w:val="61B25702"/>
    <w:rsid w:val="61F747E6"/>
    <w:rsid w:val="61F91DB7"/>
    <w:rsid w:val="62A100FC"/>
    <w:rsid w:val="647173B1"/>
    <w:rsid w:val="655935A2"/>
    <w:rsid w:val="68246E01"/>
    <w:rsid w:val="686B1327"/>
    <w:rsid w:val="68AF106F"/>
    <w:rsid w:val="699237F1"/>
    <w:rsid w:val="699F5500"/>
    <w:rsid w:val="6A0B126D"/>
    <w:rsid w:val="6A554026"/>
    <w:rsid w:val="6A6125F4"/>
    <w:rsid w:val="6DA8758D"/>
    <w:rsid w:val="6F542988"/>
    <w:rsid w:val="6FD424FF"/>
    <w:rsid w:val="70AF23D0"/>
    <w:rsid w:val="719F58CF"/>
    <w:rsid w:val="724B778F"/>
    <w:rsid w:val="725F010C"/>
    <w:rsid w:val="73147A45"/>
    <w:rsid w:val="7A6B3D7C"/>
    <w:rsid w:val="7A797FBC"/>
    <w:rsid w:val="7AB9734E"/>
    <w:rsid w:val="7BE20CC3"/>
    <w:rsid w:val="7D117FAB"/>
    <w:rsid w:val="7EB87381"/>
    <w:rsid w:val="7EC87F5A"/>
    <w:rsid w:val="7F152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2020-08-25T07:15:00Z</dcterms:created>
  <dc:creator>伊然</dc:creator>
  <cp:lastModifiedBy>山雨</cp:lastModifiedBy>
  <cp:lastPrinted>2020-09-04T07:33:00Z</cp:lastPrinted>
  <dcterms:modified xsi:type="dcterms:W3CDTF">2020-09-25T08:03:37Z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