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40" w:lineRule="exact"/>
        <w:ind w:firstLine="361" w:firstLineChars="100"/>
        <w:jc w:val="center"/>
        <w:rPr>
          <w:rFonts w:hint="eastAsia" w:ascii="楷体" w:hAnsi="楷体" w:eastAsia="楷体" w:cs="楷体"/>
          <w:b/>
          <w:sz w:val="36"/>
          <w:szCs w:val="36"/>
        </w:rPr>
      </w:pPr>
    </w:p>
    <w:p>
      <w:pPr>
        <w:pStyle w:val="4"/>
        <w:spacing w:after="0"/>
        <w:ind w:left="0" w:leftChars="0"/>
        <w:jc w:val="center"/>
        <w:rPr>
          <w:rFonts w:hint="eastAsia" w:ascii="宋体" w:hAnsi="宋体" w:eastAsia="宋体" w:cs="宋体"/>
          <w:b/>
          <w:color w:val="000000"/>
          <w:sz w:val="44"/>
          <w:szCs w:val="44"/>
        </w:rPr>
      </w:pPr>
      <w:r>
        <w:rPr>
          <w:rFonts w:hint="eastAsia" w:ascii="宋体" w:hAnsi="宋体" w:eastAsia="宋体" w:cs="宋体"/>
          <w:b/>
          <w:color w:val="000000"/>
          <w:sz w:val="44"/>
          <w:szCs w:val="44"/>
        </w:rPr>
        <w:t>建始县</w:t>
      </w:r>
      <w:r>
        <w:rPr>
          <w:rFonts w:hint="eastAsia" w:ascii="宋体" w:hAnsi="宋体" w:eastAsia="宋体" w:cs="宋体"/>
          <w:b/>
          <w:color w:val="000000"/>
          <w:sz w:val="44"/>
          <w:szCs w:val="44"/>
          <w:lang w:val="en-US" w:eastAsia="zh-CN"/>
        </w:rPr>
        <w:t>2020</w:t>
      </w:r>
      <w:r>
        <w:rPr>
          <w:rFonts w:hint="eastAsia" w:ascii="宋体" w:hAnsi="宋体" w:eastAsia="宋体" w:cs="宋体"/>
          <w:b/>
          <w:color w:val="000000"/>
          <w:sz w:val="44"/>
          <w:szCs w:val="44"/>
        </w:rPr>
        <w:t>年中考</w:t>
      </w:r>
      <w:r>
        <w:rPr>
          <w:rFonts w:hint="eastAsia" w:ascii="宋体" w:hAnsi="宋体" w:eastAsia="宋体" w:cs="宋体"/>
          <w:b/>
          <w:color w:val="000000"/>
          <w:sz w:val="44"/>
          <w:szCs w:val="44"/>
          <w:lang w:val="en-US" w:eastAsia="zh-CN"/>
        </w:rPr>
        <w:t>道法</w:t>
      </w:r>
      <w:r>
        <w:rPr>
          <w:rFonts w:hint="eastAsia" w:ascii="宋体" w:hAnsi="宋体" w:eastAsia="宋体" w:cs="宋体"/>
          <w:b/>
          <w:color w:val="000000"/>
          <w:sz w:val="44"/>
          <w:szCs w:val="44"/>
        </w:rPr>
        <w:t>质量分析报告</w:t>
      </w:r>
    </w:p>
    <w:p>
      <w:pPr>
        <w:pStyle w:val="2"/>
        <w:rPr>
          <w:rFonts w:hint="eastAsia" w:asciiTheme="majorEastAsia" w:hAnsiTheme="majorEastAsia" w:eastAsiaTheme="majorEastAsia" w:cstheme="majorEastAsia"/>
          <w:b w:val="0"/>
          <w:bCs/>
          <w:sz w:val="36"/>
          <w:szCs w:val="36"/>
          <w:lang w:val="en-US" w:eastAsia="zh-CN"/>
        </w:rPr>
      </w:pPr>
      <w:r>
        <w:rPr>
          <w:rFonts w:hint="eastAsia" w:ascii="楷体" w:hAnsi="楷体" w:eastAsia="楷体" w:cs="楷体"/>
          <w:b/>
          <w:sz w:val="36"/>
          <w:szCs w:val="36"/>
          <w:lang w:val="en-US" w:eastAsia="zh-CN"/>
        </w:rPr>
        <w:t xml:space="preserve">           </w:t>
      </w:r>
      <w:r>
        <w:rPr>
          <w:rFonts w:hint="eastAsia" w:asciiTheme="majorEastAsia" w:hAnsiTheme="majorEastAsia" w:eastAsiaTheme="majorEastAsia" w:cstheme="majorEastAsia"/>
          <w:b w:val="0"/>
          <w:bCs/>
          <w:sz w:val="36"/>
          <w:szCs w:val="36"/>
          <w:lang w:val="en-US" w:eastAsia="zh-CN"/>
        </w:rPr>
        <w:t xml:space="preserve">建始县教学研究室 </w:t>
      </w: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b w:val="0"/>
          <w:bCs/>
          <w:sz w:val="36"/>
          <w:szCs w:val="36"/>
          <w:lang w:val="en-US" w:eastAsia="zh-CN"/>
        </w:rPr>
        <w:t xml:space="preserve">  黄本平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7" w:firstLineChars="196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仿宋"/>
          <w:sz w:val="32"/>
          <w:szCs w:val="32"/>
        </w:rPr>
        <w:t>年的中考已经结束，在全县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44</w:t>
      </w:r>
      <w:r>
        <w:rPr>
          <w:rFonts w:hint="eastAsia" w:ascii="仿宋" w:hAnsi="仿宋" w:eastAsia="仿宋" w:cs="仿宋"/>
          <w:sz w:val="32"/>
          <w:szCs w:val="32"/>
        </w:rPr>
        <w:t>位九年级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道法</w:t>
      </w:r>
      <w:r>
        <w:rPr>
          <w:rFonts w:hint="eastAsia" w:ascii="仿宋" w:hAnsi="仿宋" w:eastAsia="仿宋" w:cs="仿宋"/>
          <w:sz w:val="32"/>
          <w:szCs w:val="32"/>
        </w:rPr>
        <w:t>老师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和全县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4500多名九年级考生</w:t>
      </w:r>
      <w:r>
        <w:rPr>
          <w:rFonts w:hint="eastAsia" w:ascii="仿宋" w:hAnsi="仿宋" w:eastAsia="仿宋" w:cs="仿宋"/>
          <w:sz w:val="32"/>
          <w:szCs w:val="32"/>
        </w:rPr>
        <w:t>的共同努力下，取得了较为理想的成绩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sz w:val="32"/>
          <w:szCs w:val="32"/>
        </w:rPr>
        <w:t>为了明晰我县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道法</w:t>
      </w:r>
      <w:r>
        <w:rPr>
          <w:rFonts w:hint="eastAsia" w:ascii="仿宋" w:hAnsi="仿宋" w:eastAsia="仿宋" w:cs="仿宋"/>
          <w:sz w:val="32"/>
          <w:szCs w:val="32"/>
        </w:rPr>
        <w:t>教育教学的优势和不足，更好的调整教育教学策略，促进学科教师专业成长，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不断提升道法教育教学质量，</w:t>
      </w:r>
      <w:r>
        <w:rPr>
          <w:rFonts w:hint="eastAsia" w:ascii="仿宋" w:hAnsi="仿宋" w:eastAsia="仿宋" w:cs="仿宋"/>
          <w:sz w:val="32"/>
          <w:szCs w:val="32"/>
        </w:rPr>
        <w:t>特作如下分析：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一、试题及特点分析：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2020年是部编版教材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《道德与法治》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中考的第一年，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加上“疫情”的特殊性，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对科任老师、命题人都是全新的挑战。</w:t>
      </w:r>
      <w:r>
        <w:rPr>
          <w:rFonts w:hint="eastAsia" w:ascii="仿宋" w:hAnsi="仿宋" w:eastAsia="仿宋" w:cs="仿宋"/>
          <w:sz w:val="32"/>
          <w:szCs w:val="32"/>
        </w:rPr>
        <w:t>纵观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整个</w:t>
      </w:r>
      <w:r>
        <w:rPr>
          <w:rFonts w:hint="eastAsia" w:ascii="仿宋" w:hAnsi="仿宋" w:eastAsia="仿宋" w:cs="仿宋"/>
          <w:sz w:val="32"/>
          <w:szCs w:val="32"/>
        </w:rPr>
        <w:t>中考试卷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难度稍大于去年，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但</w:t>
      </w:r>
      <w:r>
        <w:rPr>
          <w:rFonts w:hint="eastAsia" w:ascii="仿宋" w:hAnsi="仿宋" w:eastAsia="仿宋" w:cs="仿宋"/>
          <w:sz w:val="32"/>
          <w:szCs w:val="32"/>
        </w:rPr>
        <w:t>题型规范，结构合理，形式新颖，内容鲜活，图文并茂，简洁明快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，逻辑严密，思路清晰，不偏，不怪。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根据“中考命题立意、情境、任务三要素有机统一”以及“高考评价‘一核四层四翼体系’来看，</w:t>
      </w:r>
      <w:r>
        <w:rPr>
          <w:rFonts w:hint="eastAsia" w:ascii="仿宋" w:hAnsi="仿宋" w:eastAsia="仿宋" w:cs="仿宋"/>
          <w:sz w:val="32"/>
          <w:szCs w:val="32"/>
        </w:rPr>
        <w:t>体现新课程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倡</w:t>
      </w:r>
      <w:r>
        <w:rPr>
          <w:rFonts w:hint="eastAsia" w:ascii="仿宋" w:hAnsi="仿宋" w:eastAsia="仿宋" w:cs="仿宋"/>
          <w:sz w:val="32"/>
          <w:szCs w:val="32"/>
        </w:rPr>
        <w:t>导的核心理念，体现了学科特点。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具体从以下三个方面来看：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从命题立意看。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立意导向性明确，注重人的发展，体现立德树人，体现生活本源，落实学科育人，凸显“一核四层四翼”体系中的核心功能，让考生犹如进行了一场人生观、价值观和世界观的洗礼，贯彻课程理念，落实课标要求。从考查的知识重点来看，将道德、心理健康、法律、国情、国际形势等内容有机整合，充分体现了对学科内容的整体理解和把握，试题呈现综合开放性的特点，尤其是答案的开放性给了学生更多的发挥空间，体现能力立意、素养立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2.从情境设置看。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凸显“新时代”特色，以社会生活热点为依托，创设贴近现实或模拟现实的具体情境，考查</w:t>
      </w:r>
      <w:r>
        <w:rPr>
          <w:rFonts w:hint="eastAsia"/>
          <w:sz w:val="32"/>
          <w:szCs w:val="32"/>
          <w:lang w:val="en-US" w:eastAsia="zh-CN"/>
        </w:rPr>
        <w:t>学生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必须掌握的主干知识和重点内容，引导考生关心国内和本地重大时事热点问题，融知识、能力、情感于一体。以大家感受最深的“疫情”和“两会”为背景材料创设情境的题较多。从去年中考起，简答题也注重生活化设计，重在情景中分析，简要回答，在与生活化情景问题的结合中考查考生的习惯、品质和知识运用能力，体现“学以致用、学用结合”的原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3.从任务设置看。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此次题型很有内涵，提升了命题质量。试题设问方式（任务）灵活多变，充满“新意”“灵动”感，引导学生在真实情境中完成相关任务，旨在考查考生发展的必备品质和关键能力，落实核心素养目标。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二、数据分析：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1.各县市2020年中考道法综合排名表</w:t>
      </w:r>
    </w:p>
    <w:tbl>
      <w:tblPr>
        <w:tblStyle w:val="5"/>
        <w:tblW w:w="8580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87"/>
        <w:gridCol w:w="815"/>
        <w:gridCol w:w="533"/>
        <w:gridCol w:w="816"/>
        <w:gridCol w:w="482"/>
        <w:gridCol w:w="816"/>
        <w:gridCol w:w="482"/>
        <w:gridCol w:w="812"/>
        <w:gridCol w:w="482"/>
        <w:gridCol w:w="812"/>
        <w:gridCol w:w="621"/>
        <w:gridCol w:w="750"/>
        <w:gridCol w:w="472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</w:trPr>
        <w:tc>
          <w:tcPr>
            <w:tcW w:w="8580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全州道德与法治各县市排名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4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县市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高分率0.10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高分编秩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优分率0.20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优分编秩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及格率0.35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及格编秩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低分率0.10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低分编秩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平均分0.25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平均编秩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rsr值</w:t>
            </w:r>
          </w:p>
        </w:tc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rsr值排名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恩施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11.88%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41.11%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84.04%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1.11%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36.72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0.650</w:t>
            </w:r>
          </w:p>
        </w:tc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利川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8.20%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37.11%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83.89%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1.22%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36.19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0.487</w:t>
            </w:r>
          </w:p>
        </w:tc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建始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10.10%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41.69%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87.46%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0.50%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37.16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0.831</w:t>
            </w:r>
          </w:p>
        </w:tc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巴东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14.70%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48.20%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86.47%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0.92%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37.60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0.887</w:t>
            </w:r>
          </w:p>
        </w:tc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宣恩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6.03%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32.80%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81.54%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1.17%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35.55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0.375</w:t>
            </w:r>
          </w:p>
        </w:tc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咸丰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6.24%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30.00%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78.93%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1.58%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34.83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0.262</w:t>
            </w:r>
          </w:p>
        </w:tc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来凤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3.03%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23.54%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70.22%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4.02%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32.84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0.125</w:t>
            </w:r>
          </w:p>
        </w:tc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鹤峰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9.55%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41.48%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89.48%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0.39%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37.43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0.881</w:t>
            </w:r>
          </w:p>
        </w:tc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9.13%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37.61%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82.94%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1.33%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36.13</w:t>
            </w:r>
          </w:p>
        </w:tc>
        <w:tc>
          <w:tcPr>
            <w:tcW w:w="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pStyle w:val="2"/>
        <w:rPr>
          <w:rFonts w:hint="eastAsia" w:ascii="楷体" w:hAnsi="楷体" w:eastAsia="楷体" w:cs="楷体"/>
          <w:sz w:val="22"/>
          <w:szCs w:val="28"/>
          <w:lang w:val="en-US" w:eastAsia="zh-CN"/>
        </w:rPr>
      </w:pPr>
    </w:p>
    <w:p>
      <w:pPr>
        <w:pStyle w:val="2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2.学校综合排名表</w:t>
      </w:r>
    </w:p>
    <w:tbl>
      <w:tblPr>
        <w:tblStyle w:val="5"/>
        <w:tblW w:w="8573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43"/>
        <w:gridCol w:w="780"/>
        <w:gridCol w:w="765"/>
        <w:gridCol w:w="795"/>
        <w:gridCol w:w="735"/>
        <w:gridCol w:w="735"/>
        <w:gridCol w:w="690"/>
        <w:gridCol w:w="765"/>
        <w:gridCol w:w="795"/>
        <w:gridCol w:w="87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3120" w:type="dxa"/>
          <w:trHeight w:val="690" w:hRule="atLeast"/>
        </w:trPr>
        <w:tc>
          <w:tcPr>
            <w:tcW w:w="54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建始县2020年中考成绩分析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学校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道法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物理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总序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高平国际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21"/>
                <w:szCs w:val="21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长梁初中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21"/>
                <w:szCs w:val="21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官店镇中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21"/>
                <w:szCs w:val="21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官店民中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21"/>
                <w:szCs w:val="21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红岩中学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21"/>
                <w:szCs w:val="21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三里初中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21"/>
                <w:szCs w:val="21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龙坪初中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21"/>
                <w:szCs w:val="21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花坪中学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21"/>
                <w:szCs w:val="21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实验中学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21"/>
                <w:szCs w:val="21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七里中学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21"/>
                <w:szCs w:val="21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景阳中学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21"/>
                <w:szCs w:val="21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高坪初中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21"/>
                <w:szCs w:val="21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望坪中学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21"/>
                <w:szCs w:val="21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大堰中学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21"/>
                <w:szCs w:val="21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下坝初中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21"/>
                <w:szCs w:val="21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97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茅田中学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21"/>
                <w:szCs w:val="21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天生中学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FF0000"/>
                <w:sz w:val="21"/>
                <w:szCs w:val="21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</w:tr>
    </w:tbl>
    <w:p>
      <w:pPr>
        <w:pStyle w:val="2"/>
        <w:numPr>
          <w:ilvl w:val="0"/>
          <w:numId w:val="0"/>
        </w:numPr>
        <w:rPr>
          <w:rFonts w:hint="eastAsia" w:ascii="楷体" w:hAnsi="楷体" w:eastAsia="楷体" w:cs="楷体"/>
          <w:b w:val="0"/>
          <w:bCs/>
          <w:szCs w:val="21"/>
          <w:lang w:eastAsia="zh-CN"/>
        </w:rPr>
      </w:pPr>
    </w:p>
    <w:p>
      <w:pPr>
        <w:pStyle w:val="2"/>
        <w:numPr>
          <w:ilvl w:val="0"/>
          <w:numId w:val="0"/>
        </w:numPr>
        <w:rPr>
          <w:rFonts w:hint="eastAsia" w:ascii="仿宋" w:hAnsi="仿宋" w:eastAsia="仿宋" w:cs="仿宋"/>
          <w:b/>
          <w:bCs w:val="0"/>
          <w:sz w:val="32"/>
          <w:szCs w:val="32"/>
        </w:rPr>
      </w:pPr>
      <w:r>
        <w:rPr>
          <w:rFonts w:hint="eastAsia" w:ascii="仿宋" w:hAnsi="仿宋" w:eastAsia="仿宋" w:cs="仿宋"/>
          <w:b/>
          <w:bCs w:val="0"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 w:cs="仿宋"/>
          <w:b/>
          <w:bCs w:val="0"/>
          <w:sz w:val="32"/>
          <w:szCs w:val="32"/>
        </w:rPr>
        <w:t>学校学科成绩分析表</w:t>
      </w:r>
    </w:p>
    <w:p>
      <w:pPr>
        <w:pStyle w:val="2"/>
        <w:numPr>
          <w:ilvl w:val="0"/>
          <w:numId w:val="0"/>
        </w:numPr>
        <w:rPr>
          <w:rFonts w:hint="eastAsia" w:ascii="楷体" w:hAnsi="楷体" w:eastAsia="楷体" w:cs="楷体"/>
          <w:szCs w:val="21"/>
        </w:rPr>
      </w:pPr>
      <w:r>
        <w:rPr>
          <w:rFonts w:hint="eastAsia" w:ascii="楷体" w:hAnsi="楷体" w:eastAsia="楷体" w:cs="楷体"/>
          <w:szCs w:val="21"/>
        </w:rPr>
        <w:t xml:space="preserve"> </w:t>
      </w:r>
    </w:p>
    <w:tbl>
      <w:tblPr>
        <w:tblStyle w:val="5"/>
        <w:tblW w:w="8588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0"/>
        <w:gridCol w:w="290"/>
        <w:gridCol w:w="420"/>
        <w:gridCol w:w="355"/>
        <w:gridCol w:w="420"/>
        <w:gridCol w:w="290"/>
        <w:gridCol w:w="420"/>
        <w:gridCol w:w="420"/>
        <w:gridCol w:w="290"/>
        <w:gridCol w:w="420"/>
        <w:gridCol w:w="420"/>
        <w:gridCol w:w="363"/>
        <w:gridCol w:w="435"/>
        <w:gridCol w:w="480"/>
        <w:gridCol w:w="420"/>
        <w:gridCol w:w="480"/>
        <w:gridCol w:w="570"/>
        <w:gridCol w:w="480"/>
        <w:gridCol w:w="510"/>
        <w:gridCol w:w="55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34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建始县2020年中考成绩分析</w:t>
            </w:r>
          </w:p>
        </w:tc>
        <w:tc>
          <w:tcPr>
            <w:tcW w:w="513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——道德与法治学科分析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学校</w:t>
            </w:r>
          </w:p>
        </w:tc>
        <w:tc>
          <w:tcPr>
            <w:tcW w:w="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科目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参考人</w:t>
            </w:r>
          </w:p>
        </w:tc>
        <w:tc>
          <w:tcPr>
            <w:tcW w:w="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总分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人平分</w:t>
            </w:r>
          </w:p>
        </w:tc>
        <w:tc>
          <w:tcPr>
            <w:tcW w:w="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排名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高分人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高分率</w:t>
            </w:r>
          </w:p>
        </w:tc>
        <w:tc>
          <w:tcPr>
            <w:tcW w:w="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排名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优分人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优分率</w:t>
            </w:r>
          </w:p>
        </w:tc>
        <w:tc>
          <w:tcPr>
            <w:tcW w:w="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排名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及格人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及格率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排名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低分人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低分率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排名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总分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总排名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高平国际</w:t>
            </w:r>
          </w:p>
        </w:tc>
        <w:tc>
          <w:tcPr>
            <w:tcW w:w="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道法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632</w:t>
            </w:r>
          </w:p>
        </w:tc>
        <w:tc>
          <w:tcPr>
            <w:tcW w:w="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26015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41.16 </w:t>
            </w:r>
          </w:p>
        </w:tc>
        <w:tc>
          <w:tcPr>
            <w:tcW w:w="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173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27.37%</w:t>
            </w:r>
          </w:p>
        </w:tc>
        <w:tc>
          <w:tcPr>
            <w:tcW w:w="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438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69.30%</w:t>
            </w:r>
          </w:p>
        </w:tc>
        <w:tc>
          <w:tcPr>
            <w:tcW w:w="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611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96.68%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0.00%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红岩中学</w:t>
            </w:r>
          </w:p>
        </w:tc>
        <w:tc>
          <w:tcPr>
            <w:tcW w:w="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道法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192</w:t>
            </w:r>
          </w:p>
        </w:tc>
        <w:tc>
          <w:tcPr>
            <w:tcW w:w="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7360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38.33 </w:t>
            </w:r>
          </w:p>
        </w:tc>
        <w:tc>
          <w:tcPr>
            <w:tcW w:w="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4 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25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13.02%</w:t>
            </w:r>
          </w:p>
        </w:tc>
        <w:tc>
          <w:tcPr>
            <w:tcW w:w="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87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45.31%</w:t>
            </w:r>
          </w:p>
        </w:tc>
        <w:tc>
          <w:tcPr>
            <w:tcW w:w="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4 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177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92.19%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4 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0.00%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3.6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长梁中学</w:t>
            </w:r>
          </w:p>
        </w:tc>
        <w:tc>
          <w:tcPr>
            <w:tcW w:w="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道法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373</w:t>
            </w:r>
          </w:p>
        </w:tc>
        <w:tc>
          <w:tcPr>
            <w:tcW w:w="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14380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38.55 </w:t>
            </w:r>
          </w:p>
        </w:tc>
        <w:tc>
          <w:tcPr>
            <w:tcW w:w="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60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16.09%</w:t>
            </w:r>
          </w:p>
        </w:tc>
        <w:tc>
          <w:tcPr>
            <w:tcW w:w="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201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53.89%</w:t>
            </w:r>
          </w:p>
        </w:tc>
        <w:tc>
          <w:tcPr>
            <w:tcW w:w="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339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90.88%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5 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0.54%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9 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3.75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龙坪中学</w:t>
            </w:r>
          </w:p>
        </w:tc>
        <w:tc>
          <w:tcPr>
            <w:tcW w:w="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道法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143</w:t>
            </w:r>
          </w:p>
        </w:tc>
        <w:tc>
          <w:tcPr>
            <w:tcW w:w="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5483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38.34 </w:t>
            </w:r>
          </w:p>
        </w:tc>
        <w:tc>
          <w:tcPr>
            <w:tcW w:w="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7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4.90%</w:t>
            </w:r>
          </w:p>
        </w:tc>
        <w:tc>
          <w:tcPr>
            <w:tcW w:w="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69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48.25%</w:t>
            </w:r>
          </w:p>
        </w:tc>
        <w:tc>
          <w:tcPr>
            <w:tcW w:w="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135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94.41%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0.70%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11 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4.15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三里中学</w:t>
            </w:r>
          </w:p>
        </w:tc>
        <w:tc>
          <w:tcPr>
            <w:tcW w:w="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道法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216</w:t>
            </w:r>
          </w:p>
        </w:tc>
        <w:tc>
          <w:tcPr>
            <w:tcW w:w="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8168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37.81 </w:t>
            </w:r>
          </w:p>
        </w:tc>
        <w:tc>
          <w:tcPr>
            <w:tcW w:w="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5 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18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8.33%</w:t>
            </w:r>
          </w:p>
        </w:tc>
        <w:tc>
          <w:tcPr>
            <w:tcW w:w="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4 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94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43.52%</w:t>
            </w:r>
          </w:p>
        </w:tc>
        <w:tc>
          <w:tcPr>
            <w:tcW w:w="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5 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190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87.96%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7 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0.00%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5.2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官店镇中</w:t>
            </w:r>
          </w:p>
        </w:tc>
        <w:tc>
          <w:tcPr>
            <w:tcW w:w="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道法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295</w:t>
            </w:r>
          </w:p>
        </w:tc>
        <w:tc>
          <w:tcPr>
            <w:tcW w:w="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10954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37.13 </w:t>
            </w:r>
          </w:p>
        </w:tc>
        <w:tc>
          <w:tcPr>
            <w:tcW w:w="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6 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22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7.46%</w:t>
            </w:r>
          </w:p>
        </w:tc>
        <w:tc>
          <w:tcPr>
            <w:tcW w:w="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5 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109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36.95%</w:t>
            </w:r>
          </w:p>
        </w:tc>
        <w:tc>
          <w:tcPr>
            <w:tcW w:w="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8 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264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89.49%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6 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0.00%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5.8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官店民中</w:t>
            </w:r>
          </w:p>
        </w:tc>
        <w:tc>
          <w:tcPr>
            <w:tcW w:w="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道法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251</w:t>
            </w:r>
          </w:p>
        </w:tc>
        <w:tc>
          <w:tcPr>
            <w:tcW w:w="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9312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37.10 </w:t>
            </w:r>
          </w:p>
        </w:tc>
        <w:tc>
          <w:tcPr>
            <w:tcW w:w="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7 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10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3.98%</w:t>
            </w:r>
          </w:p>
        </w:tc>
        <w:tc>
          <w:tcPr>
            <w:tcW w:w="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13 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94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37.45%</w:t>
            </w:r>
          </w:p>
        </w:tc>
        <w:tc>
          <w:tcPr>
            <w:tcW w:w="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7 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233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92.83%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0.80%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13 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6.8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花坪中学</w:t>
            </w:r>
          </w:p>
        </w:tc>
        <w:tc>
          <w:tcPr>
            <w:tcW w:w="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道法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389</w:t>
            </w:r>
          </w:p>
        </w:tc>
        <w:tc>
          <w:tcPr>
            <w:tcW w:w="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14255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36.65 </w:t>
            </w:r>
          </w:p>
        </w:tc>
        <w:tc>
          <w:tcPr>
            <w:tcW w:w="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8 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24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6.17%</w:t>
            </w:r>
          </w:p>
        </w:tc>
        <w:tc>
          <w:tcPr>
            <w:tcW w:w="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7 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138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35.48%</w:t>
            </w:r>
          </w:p>
        </w:tc>
        <w:tc>
          <w:tcPr>
            <w:tcW w:w="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9 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339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87.15%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8 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0.26%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7 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8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景阳中学</w:t>
            </w:r>
          </w:p>
        </w:tc>
        <w:tc>
          <w:tcPr>
            <w:tcW w:w="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道法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341</w:t>
            </w:r>
          </w:p>
        </w:tc>
        <w:tc>
          <w:tcPr>
            <w:tcW w:w="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12304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36.08 </w:t>
            </w:r>
          </w:p>
        </w:tc>
        <w:tc>
          <w:tcPr>
            <w:tcW w:w="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9 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15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4.40%</w:t>
            </w:r>
          </w:p>
        </w:tc>
        <w:tc>
          <w:tcPr>
            <w:tcW w:w="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11 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108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31.67%</w:t>
            </w:r>
          </w:p>
        </w:tc>
        <w:tc>
          <w:tcPr>
            <w:tcW w:w="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296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86.80%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9 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0.59%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9.5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七里中学</w:t>
            </w:r>
          </w:p>
        </w:tc>
        <w:tc>
          <w:tcPr>
            <w:tcW w:w="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道法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326</w:t>
            </w:r>
          </w:p>
        </w:tc>
        <w:tc>
          <w:tcPr>
            <w:tcW w:w="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11716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35.94 </w:t>
            </w:r>
          </w:p>
        </w:tc>
        <w:tc>
          <w:tcPr>
            <w:tcW w:w="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22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6.75%</w:t>
            </w:r>
          </w:p>
        </w:tc>
        <w:tc>
          <w:tcPr>
            <w:tcW w:w="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6 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129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39.57%</w:t>
            </w:r>
          </w:p>
        </w:tc>
        <w:tc>
          <w:tcPr>
            <w:tcW w:w="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6 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270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82.82%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11 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4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1.23%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14 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9.55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高坪中学</w:t>
            </w:r>
          </w:p>
        </w:tc>
        <w:tc>
          <w:tcPr>
            <w:tcW w:w="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道法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300</w:t>
            </w:r>
          </w:p>
        </w:tc>
        <w:tc>
          <w:tcPr>
            <w:tcW w:w="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10717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35.72 </w:t>
            </w:r>
          </w:p>
        </w:tc>
        <w:tc>
          <w:tcPr>
            <w:tcW w:w="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11 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17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5.67%</w:t>
            </w:r>
          </w:p>
        </w:tc>
        <w:tc>
          <w:tcPr>
            <w:tcW w:w="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8 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85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28.33%</w:t>
            </w:r>
          </w:p>
        </w:tc>
        <w:tc>
          <w:tcPr>
            <w:tcW w:w="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12 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252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84.00%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0.33%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8 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10.25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下坝初中</w:t>
            </w:r>
          </w:p>
        </w:tc>
        <w:tc>
          <w:tcPr>
            <w:tcW w:w="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道法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122</w:t>
            </w:r>
          </w:p>
        </w:tc>
        <w:tc>
          <w:tcPr>
            <w:tcW w:w="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4264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34.95 </w:t>
            </w:r>
          </w:p>
        </w:tc>
        <w:tc>
          <w:tcPr>
            <w:tcW w:w="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13 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6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4.92%</w:t>
            </w:r>
          </w:p>
        </w:tc>
        <w:tc>
          <w:tcPr>
            <w:tcW w:w="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9 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33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27.05%</w:t>
            </w:r>
          </w:p>
        </w:tc>
        <w:tc>
          <w:tcPr>
            <w:tcW w:w="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14 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98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80.33%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14 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0.00%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11.95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大堰中学</w:t>
            </w:r>
          </w:p>
        </w:tc>
        <w:tc>
          <w:tcPr>
            <w:tcW w:w="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道法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271</w:t>
            </w:r>
          </w:p>
        </w:tc>
        <w:tc>
          <w:tcPr>
            <w:tcW w:w="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9487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35.01 </w:t>
            </w:r>
          </w:p>
        </w:tc>
        <w:tc>
          <w:tcPr>
            <w:tcW w:w="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12 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10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3.69%</w:t>
            </w:r>
          </w:p>
        </w:tc>
        <w:tc>
          <w:tcPr>
            <w:tcW w:w="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14 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75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27.68%</w:t>
            </w:r>
          </w:p>
        </w:tc>
        <w:tc>
          <w:tcPr>
            <w:tcW w:w="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13 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221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81.55%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13 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0.74%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12 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12.75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13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望坪中学</w:t>
            </w:r>
          </w:p>
        </w:tc>
        <w:tc>
          <w:tcPr>
            <w:tcW w:w="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道法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90</w:t>
            </w:r>
          </w:p>
        </w:tc>
        <w:tc>
          <w:tcPr>
            <w:tcW w:w="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3135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34.83 </w:t>
            </w:r>
          </w:p>
        </w:tc>
        <w:tc>
          <w:tcPr>
            <w:tcW w:w="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14 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2.22%</w:t>
            </w:r>
          </w:p>
        </w:tc>
        <w:tc>
          <w:tcPr>
            <w:tcW w:w="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16 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21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23.33%</w:t>
            </w:r>
          </w:p>
        </w:tc>
        <w:tc>
          <w:tcPr>
            <w:tcW w:w="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15 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74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82.22%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12 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2.22%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17 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14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实验中学</w:t>
            </w:r>
          </w:p>
        </w:tc>
        <w:tc>
          <w:tcPr>
            <w:tcW w:w="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道法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366</w:t>
            </w:r>
          </w:p>
        </w:tc>
        <w:tc>
          <w:tcPr>
            <w:tcW w:w="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12592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34.40 </w:t>
            </w:r>
          </w:p>
        </w:tc>
        <w:tc>
          <w:tcPr>
            <w:tcW w:w="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15 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15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4.10%</w:t>
            </w:r>
          </w:p>
        </w:tc>
        <w:tc>
          <w:tcPr>
            <w:tcW w:w="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12 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112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30.60%</w:t>
            </w:r>
          </w:p>
        </w:tc>
        <w:tc>
          <w:tcPr>
            <w:tcW w:w="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11 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278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75.96%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16 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6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1.64%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15 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14.25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天生中学</w:t>
            </w:r>
          </w:p>
        </w:tc>
        <w:tc>
          <w:tcPr>
            <w:tcW w:w="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道法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34</w:t>
            </w:r>
          </w:p>
        </w:tc>
        <w:tc>
          <w:tcPr>
            <w:tcW w:w="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1068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31.41 </w:t>
            </w:r>
          </w:p>
        </w:tc>
        <w:tc>
          <w:tcPr>
            <w:tcW w:w="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17 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0.00%</w:t>
            </w:r>
          </w:p>
        </w:tc>
        <w:tc>
          <w:tcPr>
            <w:tcW w:w="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17 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5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14.71%</w:t>
            </w:r>
          </w:p>
        </w:tc>
        <w:tc>
          <w:tcPr>
            <w:tcW w:w="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17 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21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61.76%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17 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0.00%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15.4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茅田中学</w:t>
            </w:r>
          </w:p>
        </w:tc>
        <w:tc>
          <w:tcPr>
            <w:tcW w:w="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道法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159</w:t>
            </w:r>
          </w:p>
        </w:tc>
        <w:tc>
          <w:tcPr>
            <w:tcW w:w="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5425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34.12 </w:t>
            </w:r>
          </w:p>
        </w:tc>
        <w:tc>
          <w:tcPr>
            <w:tcW w:w="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16 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4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2.52%</w:t>
            </w:r>
          </w:p>
        </w:tc>
        <w:tc>
          <w:tcPr>
            <w:tcW w:w="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15 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32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20.13%</w:t>
            </w:r>
          </w:p>
        </w:tc>
        <w:tc>
          <w:tcPr>
            <w:tcW w:w="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16 </w:t>
            </w: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126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79.25%</w:t>
            </w:r>
          </w:p>
        </w:tc>
        <w:tc>
          <w:tcPr>
            <w:tcW w:w="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15 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3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1.89%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 xml:space="preserve">16 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15.55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EEBF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13"/>
                <w:szCs w:val="13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17</w:t>
            </w:r>
          </w:p>
        </w:tc>
      </w:tr>
    </w:tbl>
    <w:p>
      <w:pPr>
        <w:pStyle w:val="2"/>
        <w:numPr>
          <w:ilvl w:val="0"/>
          <w:numId w:val="0"/>
        </w:numPr>
        <w:rPr>
          <w:rFonts w:hint="eastAsia" w:ascii="楷体" w:hAnsi="楷体" w:eastAsia="楷体" w:cs="楷体"/>
          <w:sz w:val="22"/>
          <w:szCs w:val="28"/>
          <w:lang w:val="en-US" w:eastAsia="zh-CN"/>
        </w:rPr>
      </w:pPr>
    </w:p>
    <w:tbl>
      <w:tblPr>
        <w:tblStyle w:val="6"/>
        <w:tblpPr w:leftFromText="180" w:rightFromText="180" w:vertAnchor="text" w:tblpX="15091" w:tblpY="140"/>
        <w:tblOverlap w:val="never"/>
        <w:tblW w:w="10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1026" w:type="dxa"/>
          </w:tcPr>
          <w:p>
            <w:pPr>
              <w:numPr>
                <w:ilvl w:val="0"/>
                <w:numId w:val="1"/>
              </w:numPr>
              <w:spacing w:line="340" w:lineRule="exact"/>
              <w:rPr>
                <w:rFonts w:hint="eastAsia" w:ascii="楷体" w:hAnsi="楷体" w:eastAsia="楷体" w:cs="楷体"/>
                <w:b/>
                <w:szCs w:val="21"/>
                <w:vertAlign w:val="baseline"/>
              </w:rPr>
            </w:pPr>
          </w:p>
        </w:tc>
      </w:tr>
    </w:tbl>
    <w:tbl>
      <w:tblPr>
        <w:tblStyle w:val="6"/>
        <w:tblpPr w:leftFromText="180" w:rightFromText="180" w:vertAnchor="text" w:tblpX="15091" w:tblpY="-278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1504" w:type="dxa"/>
          </w:tcPr>
          <w:p>
            <w:pPr>
              <w:numPr>
                <w:ilvl w:val="0"/>
                <w:numId w:val="1"/>
              </w:numPr>
              <w:spacing w:line="340" w:lineRule="exact"/>
              <w:rPr>
                <w:rFonts w:hint="eastAsia" w:ascii="楷体" w:hAnsi="楷体" w:eastAsia="楷体" w:cs="楷体"/>
                <w:b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1504" w:type="dxa"/>
          </w:tcPr>
          <w:p>
            <w:pPr>
              <w:numPr>
                <w:ilvl w:val="0"/>
                <w:numId w:val="1"/>
              </w:numPr>
              <w:spacing w:line="340" w:lineRule="exact"/>
              <w:rPr>
                <w:rFonts w:hint="eastAsia" w:ascii="楷体" w:hAnsi="楷体" w:eastAsia="楷体" w:cs="楷体"/>
                <w:b/>
                <w:szCs w:val="21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" w:hAnsi="仿宋" w:eastAsia="仿宋" w:cs="仿宋"/>
          <w:b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 w:val="0"/>
          <w:sz w:val="32"/>
          <w:szCs w:val="32"/>
          <w:lang w:val="en-US" w:eastAsia="zh-CN"/>
        </w:rPr>
        <w:t>三、成绩</w:t>
      </w:r>
      <w:r>
        <w:rPr>
          <w:rFonts w:hint="eastAsia" w:ascii="仿宋" w:hAnsi="仿宋" w:eastAsia="仿宋" w:cs="仿宋"/>
          <w:b/>
          <w:bCs w:val="0"/>
          <w:sz w:val="32"/>
          <w:szCs w:val="32"/>
        </w:rPr>
        <w:t>分析</w:t>
      </w:r>
      <w:r>
        <w:rPr>
          <w:rFonts w:hint="eastAsia" w:ascii="仿宋" w:hAnsi="仿宋" w:eastAsia="仿宋" w:cs="仿宋"/>
          <w:b/>
          <w:bCs w:val="0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b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color w:val="000000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20</w:t>
      </w:r>
      <w:r>
        <w:rPr>
          <w:rFonts w:hint="eastAsia" w:ascii="仿宋" w:hAnsi="仿宋" w:eastAsia="仿宋" w:cs="仿宋"/>
          <w:bCs/>
          <w:color w:val="000000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年</w:t>
      </w:r>
      <w:r>
        <w:rPr>
          <w:rFonts w:hint="eastAsia" w:ascii="仿宋" w:hAnsi="仿宋" w:eastAsia="仿宋" w:cs="仿宋"/>
          <w:bCs/>
          <w:color w:val="000000"/>
          <w:sz w:val="32"/>
          <w:szCs w:val="32"/>
          <w:lang w:eastAsia="zh-CN"/>
        </w:rPr>
        <w:t>建始县</w:t>
      </w: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学业考试</w:t>
      </w:r>
      <w:r>
        <w:rPr>
          <w:rFonts w:hint="eastAsia" w:ascii="仿宋" w:hAnsi="仿宋" w:eastAsia="仿宋" w:cs="仿宋"/>
          <w:bCs/>
          <w:color w:val="000000"/>
          <w:sz w:val="32"/>
          <w:szCs w:val="32"/>
          <w:lang w:eastAsia="zh-CN"/>
        </w:rPr>
        <w:t>实</w:t>
      </w: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考人数为</w:t>
      </w:r>
      <w:r>
        <w:rPr>
          <w:rFonts w:hint="eastAsia" w:ascii="仿宋" w:hAnsi="仿宋" w:eastAsia="仿宋" w:cs="仿宋"/>
          <w:bCs/>
          <w:color w:val="000000"/>
          <w:sz w:val="32"/>
          <w:szCs w:val="32"/>
          <w:lang w:val="en-US" w:eastAsia="zh-CN"/>
        </w:rPr>
        <w:t>4500</w:t>
      </w: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人。学业考试满分为</w:t>
      </w:r>
      <w:r>
        <w:rPr>
          <w:rFonts w:hint="eastAsia" w:ascii="仿宋" w:hAnsi="仿宋" w:eastAsia="仿宋" w:cs="仿宋"/>
          <w:bCs/>
          <w:color w:val="000000"/>
          <w:sz w:val="32"/>
          <w:szCs w:val="32"/>
          <w:lang w:val="en-US" w:eastAsia="zh-CN"/>
        </w:rPr>
        <w:t>50</w:t>
      </w: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分，全</w:t>
      </w:r>
      <w:r>
        <w:rPr>
          <w:rFonts w:hint="eastAsia" w:ascii="仿宋" w:hAnsi="仿宋" w:eastAsia="仿宋" w:cs="仿宋"/>
          <w:bCs/>
          <w:color w:val="000000"/>
          <w:sz w:val="32"/>
          <w:szCs w:val="32"/>
          <w:lang w:eastAsia="zh-CN"/>
        </w:rPr>
        <w:t>县</w:t>
      </w: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最高分为</w:t>
      </w:r>
      <w:r>
        <w:rPr>
          <w:rFonts w:hint="eastAsia" w:ascii="仿宋" w:hAnsi="仿宋" w:eastAsia="仿宋" w:cs="仿宋"/>
          <w:bCs/>
          <w:color w:val="000000"/>
          <w:sz w:val="32"/>
          <w:szCs w:val="32"/>
          <w:lang w:val="en-US" w:eastAsia="zh-CN"/>
        </w:rPr>
        <w:t>50</w:t>
      </w: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分，</w:t>
      </w:r>
      <w:r>
        <w:rPr>
          <w:rFonts w:hint="eastAsia" w:ascii="仿宋" w:hAnsi="仿宋" w:eastAsia="仿宋" w:cs="仿宋"/>
          <w:bCs/>
          <w:color w:val="000000"/>
          <w:sz w:val="32"/>
          <w:szCs w:val="32"/>
          <w:lang w:eastAsia="zh-CN"/>
        </w:rPr>
        <w:t>全县满分有</w:t>
      </w:r>
      <w:r>
        <w:rPr>
          <w:rFonts w:hint="eastAsia" w:ascii="仿宋" w:hAnsi="仿宋" w:eastAsia="仿宋" w:cs="仿宋"/>
          <w:bCs/>
          <w:color w:val="000000"/>
          <w:sz w:val="32"/>
          <w:szCs w:val="32"/>
          <w:lang w:val="en-US" w:eastAsia="zh-CN"/>
        </w:rPr>
        <w:t>4人（全州满分28人），分别是高平国际</w:t>
      </w:r>
      <w:r>
        <w:rPr>
          <w:rFonts w:hint="eastAsia" w:ascii="仿宋" w:hAnsi="仿宋" w:eastAsia="仿宋" w:cs="仿宋"/>
          <w:bCs/>
          <w:color w:val="0000FF"/>
          <w:sz w:val="32"/>
          <w:szCs w:val="32"/>
          <w:lang w:val="en-US" w:eastAsia="zh-CN"/>
        </w:rPr>
        <w:t>刘锐</w:t>
      </w:r>
      <w:r>
        <w:rPr>
          <w:rFonts w:hint="eastAsia" w:ascii="仿宋" w:hAnsi="仿宋" w:eastAsia="仿宋" w:cs="仿宋"/>
          <w:bCs/>
          <w:color w:val="000000"/>
          <w:sz w:val="32"/>
          <w:szCs w:val="32"/>
          <w:lang w:val="en-US" w:eastAsia="zh-CN"/>
        </w:rPr>
        <w:t>老师九（6）班的姜灿玺、</w:t>
      </w:r>
      <w:r>
        <w:rPr>
          <w:rFonts w:hint="eastAsia" w:ascii="仿宋" w:hAnsi="仿宋" w:eastAsia="仿宋" w:cs="仿宋"/>
          <w:bCs/>
          <w:color w:val="0000FF"/>
          <w:sz w:val="32"/>
          <w:szCs w:val="32"/>
          <w:lang w:val="en-US" w:eastAsia="zh-CN"/>
        </w:rPr>
        <w:t>向芹芹</w:t>
      </w:r>
      <w:r>
        <w:rPr>
          <w:rFonts w:hint="eastAsia" w:ascii="仿宋" w:hAnsi="仿宋" w:eastAsia="仿宋" w:cs="仿宋"/>
          <w:bCs/>
          <w:color w:val="000000"/>
          <w:sz w:val="32"/>
          <w:szCs w:val="32"/>
          <w:lang w:val="en-US" w:eastAsia="zh-CN"/>
        </w:rPr>
        <w:t>老师九（4）的冷金晶、</w:t>
      </w:r>
      <w:r>
        <w:rPr>
          <w:rFonts w:hint="eastAsia" w:ascii="仿宋" w:hAnsi="仿宋" w:eastAsia="仿宋" w:cs="仿宋"/>
          <w:bCs/>
          <w:color w:val="0000FF"/>
          <w:sz w:val="32"/>
          <w:szCs w:val="32"/>
          <w:lang w:val="en-US" w:eastAsia="zh-CN"/>
        </w:rPr>
        <w:t>张淑玉</w:t>
      </w:r>
      <w:r>
        <w:rPr>
          <w:rFonts w:hint="eastAsia" w:ascii="仿宋" w:hAnsi="仿宋" w:eastAsia="仿宋" w:cs="仿宋"/>
          <w:bCs/>
          <w:color w:val="000000"/>
          <w:sz w:val="32"/>
          <w:szCs w:val="32"/>
          <w:lang w:val="en-US" w:eastAsia="zh-CN"/>
        </w:rPr>
        <w:t>老师九（7）班的张远佳和长梁初中</w:t>
      </w:r>
      <w:r>
        <w:rPr>
          <w:rFonts w:hint="eastAsia" w:ascii="仿宋" w:hAnsi="仿宋" w:eastAsia="仿宋" w:cs="仿宋"/>
          <w:bCs/>
          <w:color w:val="0000FF"/>
          <w:sz w:val="32"/>
          <w:szCs w:val="32"/>
          <w:lang w:val="en-US" w:eastAsia="zh-CN"/>
        </w:rPr>
        <w:t>谭明伦</w:t>
      </w:r>
      <w:r>
        <w:rPr>
          <w:rFonts w:hint="eastAsia" w:ascii="仿宋" w:hAnsi="仿宋" w:eastAsia="仿宋" w:cs="仿宋"/>
          <w:bCs/>
          <w:color w:val="000000"/>
          <w:sz w:val="32"/>
          <w:szCs w:val="32"/>
          <w:lang w:val="en-US" w:eastAsia="zh-CN"/>
        </w:rPr>
        <w:t>老师九（1）班的黄天琪。</w:t>
      </w:r>
      <w:r>
        <w:rPr>
          <w:rFonts w:hint="eastAsia" w:ascii="仿宋" w:hAnsi="仿宋" w:eastAsia="仿宋" w:cs="仿宋"/>
          <w:bCs/>
          <w:color w:val="000000"/>
          <w:sz w:val="32"/>
          <w:szCs w:val="32"/>
          <w:lang w:eastAsia="zh-CN"/>
        </w:rPr>
        <w:t>高分率</w:t>
      </w:r>
      <w:r>
        <w:rPr>
          <w:rFonts w:hint="eastAsia" w:ascii="仿宋" w:hAnsi="仿宋" w:eastAsia="仿宋" w:cs="仿宋"/>
          <w:bCs/>
          <w:color w:val="000000"/>
          <w:sz w:val="32"/>
          <w:szCs w:val="32"/>
          <w:lang w:val="en-US" w:eastAsia="zh-CN"/>
        </w:rPr>
        <w:t>10.10</w:t>
      </w: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%；优分人数（</w:t>
      </w:r>
      <w:r>
        <w:rPr>
          <w:rFonts w:hint="eastAsia" w:ascii="仿宋" w:hAnsi="仿宋" w:eastAsia="仿宋" w:cs="仿宋"/>
          <w:bCs/>
          <w:color w:val="000000"/>
          <w:sz w:val="32"/>
          <w:szCs w:val="32"/>
          <w:lang w:val="en-US" w:eastAsia="zh-CN"/>
        </w:rPr>
        <w:t>40</w:t>
      </w: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分及以上）为</w:t>
      </w:r>
      <w:r>
        <w:rPr>
          <w:rFonts w:hint="eastAsia" w:ascii="仿宋" w:hAnsi="仿宋" w:eastAsia="仿宋" w:cs="仿宋"/>
          <w:bCs/>
          <w:color w:val="000000"/>
          <w:sz w:val="32"/>
          <w:szCs w:val="32"/>
          <w:lang w:val="en-US" w:eastAsia="zh-CN"/>
        </w:rPr>
        <w:t>1830</w:t>
      </w: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人，优分</w:t>
      </w:r>
      <w:r>
        <w:rPr>
          <w:rFonts w:hint="eastAsia" w:ascii="仿宋" w:hAnsi="仿宋" w:eastAsia="仿宋" w:cs="仿宋"/>
          <w:bCs/>
          <w:color w:val="000000"/>
          <w:sz w:val="32"/>
          <w:szCs w:val="32"/>
          <w:lang w:eastAsia="zh-CN"/>
        </w:rPr>
        <w:t>率</w:t>
      </w:r>
      <w:r>
        <w:rPr>
          <w:rFonts w:hint="eastAsia" w:ascii="仿宋" w:hAnsi="仿宋" w:eastAsia="仿宋" w:cs="仿宋"/>
          <w:bCs/>
          <w:color w:val="000000"/>
          <w:sz w:val="32"/>
          <w:szCs w:val="32"/>
          <w:lang w:val="en-US" w:eastAsia="zh-CN"/>
        </w:rPr>
        <w:t>41.69</w:t>
      </w: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%；及格（</w:t>
      </w:r>
      <w:r>
        <w:rPr>
          <w:rFonts w:hint="eastAsia" w:ascii="仿宋" w:hAnsi="仿宋" w:eastAsia="仿宋" w:cs="仿宋"/>
          <w:bCs/>
          <w:color w:val="000000"/>
          <w:sz w:val="32"/>
          <w:szCs w:val="32"/>
          <w:lang w:val="en-US" w:eastAsia="zh-CN"/>
        </w:rPr>
        <w:t>30</w:t>
      </w: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分及以上）人数为</w:t>
      </w:r>
      <w:r>
        <w:rPr>
          <w:rFonts w:hint="eastAsia" w:ascii="仿宋" w:hAnsi="仿宋" w:eastAsia="仿宋" w:cs="仿宋"/>
          <w:bCs/>
          <w:color w:val="000000"/>
          <w:sz w:val="32"/>
          <w:szCs w:val="32"/>
          <w:lang w:val="en-US" w:eastAsia="zh-CN"/>
        </w:rPr>
        <w:t>3924</w:t>
      </w: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人，</w:t>
      </w:r>
      <w:r>
        <w:rPr>
          <w:rFonts w:hint="eastAsia" w:ascii="仿宋" w:hAnsi="仿宋" w:eastAsia="仿宋" w:cs="仿宋"/>
          <w:bCs/>
          <w:color w:val="000000"/>
          <w:sz w:val="32"/>
          <w:szCs w:val="32"/>
          <w:lang w:eastAsia="zh-CN"/>
        </w:rPr>
        <w:t>及格率</w:t>
      </w:r>
      <w:r>
        <w:rPr>
          <w:rFonts w:hint="eastAsia" w:ascii="仿宋" w:hAnsi="仿宋" w:eastAsia="仿宋" w:cs="仿宋"/>
          <w:bCs/>
          <w:color w:val="000000"/>
          <w:sz w:val="32"/>
          <w:szCs w:val="32"/>
          <w:lang w:val="en-US" w:eastAsia="zh-CN"/>
        </w:rPr>
        <w:t>87.46</w:t>
      </w: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%，平均分为</w:t>
      </w:r>
      <w:r>
        <w:rPr>
          <w:rFonts w:hint="eastAsia" w:ascii="仿宋" w:hAnsi="仿宋" w:eastAsia="仿宋" w:cs="仿宋"/>
          <w:bCs/>
          <w:color w:val="000000"/>
          <w:sz w:val="32"/>
          <w:szCs w:val="32"/>
          <w:lang w:val="en-US" w:eastAsia="zh-CN"/>
        </w:rPr>
        <w:t>37.16</w:t>
      </w: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分。</w:t>
      </w:r>
      <w:r>
        <w:rPr>
          <w:rFonts w:hint="eastAsia" w:ascii="仿宋" w:hAnsi="仿宋" w:eastAsia="仿宋" w:cs="仿宋"/>
          <w:sz w:val="32"/>
          <w:szCs w:val="32"/>
        </w:rPr>
        <w:t>试题难度适中，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高分率、优秀率、</w:t>
      </w:r>
      <w:r>
        <w:rPr>
          <w:rFonts w:hint="eastAsia" w:ascii="仿宋" w:hAnsi="仿宋" w:eastAsia="仿宋" w:cs="仿宋"/>
          <w:sz w:val="32"/>
          <w:szCs w:val="32"/>
        </w:rPr>
        <w:t>及格率、优分率、平均分均高于全州平均水平，低分率控制较好，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一分四率</w:t>
      </w:r>
      <w:r>
        <w:rPr>
          <w:rFonts w:hint="eastAsia" w:ascii="仿宋" w:hAnsi="仿宋" w:eastAsia="仿宋" w:cs="仿宋"/>
          <w:sz w:val="32"/>
          <w:szCs w:val="32"/>
        </w:rPr>
        <w:t>得到有效提升。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其中优秀率、及格率和低分率位居全州第二，高分率和平均分位居全州第三，综合排名位居全州第三。成绩的取得和进步与教研室领导的精准决策、给力督促以及全县各校认真备考、全面落实有直接的关系。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"/>
          <w:sz w:val="32"/>
          <w:szCs w:val="32"/>
        </w:rPr>
        <w:t>全县平均分为37.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16</w:t>
      </w:r>
      <w:r>
        <w:rPr>
          <w:rFonts w:hint="eastAsia" w:ascii="仿宋" w:hAnsi="仿宋" w:eastAsia="仿宋" w:cs="仿宋"/>
          <w:sz w:val="32"/>
          <w:szCs w:val="32"/>
        </w:rPr>
        <w:t>分，平均分在全县平均水平之上的学校有：</w:t>
      </w:r>
      <w:r>
        <w:rPr>
          <w:rFonts w:hint="eastAsia" w:ascii="仿宋" w:hAnsi="仿宋" w:eastAsia="仿宋" w:cs="仿宋"/>
          <w:color w:val="0000FF"/>
          <w:sz w:val="32"/>
          <w:szCs w:val="32"/>
          <w:lang w:eastAsia="zh-CN"/>
        </w:rPr>
        <w:t>高平国际、长梁初中、龙坪中学、红岩初中、三里初中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。其中，高平国际实验中学平均分达到优秀以上，进步最大的是红岩中学，位居后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3位的分别是实验中学、茅田中学和天生中学。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3.全县高分率为</w:t>
      </w:r>
      <w:r>
        <w:rPr>
          <w:rFonts w:hint="eastAsia" w:ascii="仿宋" w:hAnsi="仿宋" w:eastAsia="仿宋" w:cs="仿宋"/>
          <w:bCs/>
          <w:color w:val="000000"/>
          <w:sz w:val="32"/>
          <w:szCs w:val="32"/>
          <w:lang w:val="en-US" w:eastAsia="zh-CN"/>
        </w:rPr>
        <w:t>10.10</w:t>
      </w: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%</w:t>
      </w:r>
      <w:r>
        <w:rPr>
          <w:rFonts w:hint="eastAsia" w:ascii="仿宋" w:hAnsi="仿宋" w:eastAsia="仿宋" w:cs="仿宋"/>
          <w:bCs/>
          <w:color w:val="000000"/>
          <w:sz w:val="32"/>
          <w:szCs w:val="32"/>
          <w:lang w:eastAsia="zh-CN"/>
        </w:rPr>
        <w:t>，位居全州第三，但与第一的巴东和第二的恩施有一定的差距，可见在今后的教学中，培优极其重要和必要。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color w:val="000000"/>
          <w:sz w:val="32"/>
          <w:szCs w:val="32"/>
          <w:lang w:val="en-US" w:eastAsia="zh-CN"/>
        </w:rPr>
        <w:t>4.全县低分人数共计26人，低分率控制还是比较好。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低分率为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0的学校有</w:t>
      </w:r>
      <w:r>
        <w:rPr>
          <w:rFonts w:hint="eastAsia" w:ascii="仿宋" w:hAnsi="仿宋" w:eastAsia="仿宋" w:cs="仿宋"/>
          <w:color w:val="0000FF"/>
          <w:sz w:val="32"/>
          <w:szCs w:val="32"/>
          <w:lang w:val="en-US" w:eastAsia="zh-CN"/>
        </w:rPr>
        <w:t>高平国际、红岩中学、三里初中、官店民中、下坝初中、天生初中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。全县九年级87个班级中有68个班级低分率为0 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  <w14:textFill>
            <w14:gradFill>
              <w14:gsLst>
                <w14:gs w14:pos="0">
                  <w14:srgbClr w14:val="007BD3"/>
                </w14:gs>
                <w14:gs w14:pos="100000">
                  <w14:srgbClr w14:val="034373"/>
                </w14:gs>
              </w14:gsLst>
              <w14:lin w14:scaled="0"/>
            </w14:gradFill>
          </w14:textFill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5.全县优秀率是</w:t>
      </w:r>
      <w:r>
        <w:rPr>
          <w:rFonts w:hint="eastAsia" w:ascii="仿宋" w:hAnsi="仿宋" w:eastAsia="仿宋" w:cs="仿宋"/>
          <w:bCs/>
          <w:color w:val="000000"/>
          <w:sz w:val="32"/>
          <w:szCs w:val="32"/>
          <w:lang w:val="en-US" w:eastAsia="zh-CN"/>
        </w:rPr>
        <w:t>41.69</w:t>
      </w: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%</w:t>
      </w:r>
      <w:r>
        <w:rPr>
          <w:rFonts w:hint="eastAsia" w:ascii="仿宋" w:hAnsi="仿宋" w:eastAsia="仿宋" w:cs="仿宋"/>
          <w:bCs/>
          <w:color w:val="000000"/>
          <w:sz w:val="32"/>
          <w:szCs w:val="32"/>
          <w:lang w:eastAsia="zh-CN"/>
        </w:rPr>
        <w:t>，位居全州第二，但与第一名的巴东有</w:t>
      </w:r>
      <w:r>
        <w:rPr>
          <w:rFonts w:hint="eastAsia" w:ascii="仿宋" w:hAnsi="仿宋" w:eastAsia="仿宋" w:cs="仿宋"/>
          <w:bCs/>
          <w:color w:val="000000"/>
          <w:sz w:val="32"/>
          <w:szCs w:val="32"/>
          <w:lang w:val="en-US" w:eastAsia="zh-CN"/>
        </w:rPr>
        <w:t>8个百分点的差距，差距较大。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优秀率达到50</w:t>
      </w: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%</w:t>
      </w:r>
      <w:r>
        <w:rPr>
          <w:rFonts w:hint="eastAsia" w:ascii="仿宋" w:hAnsi="仿宋" w:eastAsia="仿宋" w:cs="仿宋"/>
          <w:bCs/>
          <w:color w:val="000000"/>
          <w:sz w:val="32"/>
          <w:szCs w:val="32"/>
          <w:lang w:eastAsia="zh-CN"/>
        </w:rPr>
        <w:t>以上的有</w:t>
      </w:r>
      <w:r>
        <w:rPr>
          <w:rFonts w:hint="eastAsia" w:ascii="仿宋" w:hAnsi="仿宋" w:eastAsia="仿宋" w:cs="仿宋"/>
          <w:bCs/>
          <w:color w:val="000000"/>
          <w:sz w:val="32"/>
          <w:szCs w:val="32"/>
          <w:lang w:val="en-US" w:eastAsia="zh-CN"/>
        </w:rPr>
        <w:t>19个班级，优秀率达到90</w:t>
      </w: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%</w:t>
      </w:r>
      <w:r>
        <w:rPr>
          <w:rFonts w:hint="eastAsia" w:ascii="仿宋" w:hAnsi="仿宋" w:eastAsia="仿宋" w:cs="仿宋"/>
          <w:bCs/>
          <w:color w:val="000000"/>
          <w:sz w:val="32"/>
          <w:szCs w:val="32"/>
          <w:lang w:eastAsia="zh-CN"/>
        </w:rPr>
        <w:t>的是高平国际</w:t>
      </w:r>
      <w:r>
        <w:rPr>
          <w:rFonts w:hint="eastAsia" w:ascii="仿宋" w:hAnsi="仿宋" w:eastAsia="仿宋" w:cs="仿宋"/>
          <w:bCs/>
          <w:color w:val="0000FF"/>
          <w:sz w:val="32"/>
          <w:szCs w:val="32"/>
          <w:lang w:eastAsia="zh-CN"/>
        </w:rPr>
        <w:t>孙晓玲</w:t>
      </w:r>
      <w:r>
        <w:rPr>
          <w:rFonts w:hint="eastAsia" w:ascii="仿宋" w:hAnsi="仿宋" w:eastAsia="仿宋" w:cs="仿宋"/>
          <w:bCs/>
          <w:color w:val="000000"/>
          <w:sz w:val="32"/>
          <w:szCs w:val="32"/>
          <w:lang w:eastAsia="zh-CN"/>
        </w:rPr>
        <w:t>老师的九（</w:t>
      </w:r>
      <w:r>
        <w:rPr>
          <w:rFonts w:hint="eastAsia" w:ascii="仿宋" w:hAnsi="仿宋" w:eastAsia="仿宋" w:cs="仿宋"/>
          <w:bCs/>
          <w:color w:val="000000"/>
          <w:sz w:val="32"/>
          <w:szCs w:val="32"/>
          <w:lang w:val="en-US" w:eastAsia="zh-CN"/>
        </w:rPr>
        <w:t>13</w:t>
      </w:r>
      <w:r>
        <w:rPr>
          <w:rFonts w:hint="eastAsia" w:ascii="仿宋" w:hAnsi="仿宋" w:eastAsia="仿宋" w:cs="仿宋"/>
          <w:bCs/>
          <w:color w:val="000000"/>
          <w:sz w:val="32"/>
          <w:szCs w:val="32"/>
          <w:lang w:eastAsia="zh-CN"/>
        </w:rPr>
        <w:t>）班和九（</w:t>
      </w:r>
      <w:r>
        <w:rPr>
          <w:rFonts w:hint="eastAsia" w:ascii="仿宋" w:hAnsi="仿宋" w:eastAsia="仿宋" w:cs="仿宋"/>
          <w:bCs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bCs/>
          <w:color w:val="000000"/>
          <w:sz w:val="32"/>
          <w:szCs w:val="32"/>
          <w:lang w:eastAsia="zh-CN"/>
        </w:rPr>
        <w:t>）班。优秀率高于全县平均水平的学校分别是：</w:t>
      </w:r>
      <w:r>
        <w:rPr>
          <w:rFonts w:hint="eastAsia" w:ascii="仿宋" w:hAnsi="仿宋" w:eastAsia="仿宋" w:cs="仿宋"/>
          <w:bCs/>
          <w:color w:val="000000"/>
          <w:sz w:val="32"/>
          <w:szCs w:val="32"/>
          <w:lang w:eastAsia="zh-CN"/>
          <w14:textFill>
            <w14:gradFill>
              <w14:gsLst>
                <w14:gs w14:pos="0">
                  <w14:srgbClr w14:val="007BD3"/>
                </w14:gs>
                <w14:gs w14:pos="100000">
                  <w14:srgbClr w14:val="034373"/>
                </w14:gs>
              </w14:gsLst>
              <w14:lin w14:scaled="0"/>
            </w14:gradFill>
          </w14:textFill>
        </w:rPr>
        <w:t>高平国际、红岩中学、长梁中学、龙坪中学、三里初中。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color w:val="000000"/>
          <w:sz w:val="32"/>
          <w:szCs w:val="32"/>
          <w:lang w:val="en-US" w:eastAsia="zh-CN"/>
        </w:rPr>
        <w:t>6.全县及格率为87.46</w:t>
      </w: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%</w:t>
      </w:r>
      <w:r>
        <w:rPr>
          <w:rFonts w:hint="eastAsia" w:ascii="仿宋" w:hAnsi="仿宋" w:eastAsia="仿宋" w:cs="仿宋"/>
          <w:bCs/>
          <w:color w:val="000000"/>
          <w:sz w:val="32"/>
          <w:szCs w:val="32"/>
          <w:lang w:eastAsia="zh-CN"/>
        </w:rPr>
        <w:t>，位居全州第二。其中及格率</w:t>
      </w:r>
      <w:r>
        <w:rPr>
          <w:rFonts w:hint="eastAsia" w:ascii="仿宋" w:hAnsi="仿宋" w:eastAsia="仿宋" w:cs="仿宋"/>
          <w:bCs/>
          <w:color w:val="000000"/>
          <w:sz w:val="32"/>
          <w:szCs w:val="32"/>
          <w:lang w:val="en-US" w:eastAsia="zh-CN"/>
        </w:rPr>
        <w:t>100</w:t>
      </w: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%</w:t>
      </w:r>
      <w:r>
        <w:rPr>
          <w:rFonts w:hint="eastAsia" w:ascii="仿宋" w:hAnsi="仿宋" w:eastAsia="仿宋" w:cs="仿宋"/>
          <w:bCs/>
          <w:color w:val="000000"/>
          <w:sz w:val="32"/>
          <w:szCs w:val="32"/>
          <w:lang w:eastAsia="zh-CN"/>
        </w:rPr>
        <w:t>的全县有四个班级，分别是高平国际</w:t>
      </w:r>
      <w:r>
        <w:rPr>
          <w:rFonts w:hint="eastAsia" w:ascii="仿宋" w:hAnsi="仿宋" w:eastAsia="仿宋" w:cs="仿宋"/>
          <w:bCs/>
          <w:color w:val="0000FF"/>
          <w:sz w:val="32"/>
          <w:szCs w:val="32"/>
          <w:lang w:eastAsia="zh-CN"/>
        </w:rPr>
        <w:t>孙晓玲</w:t>
      </w:r>
      <w:r>
        <w:rPr>
          <w:rFonts w:hint="eastAsia" w:ascii="仿宋" w:hAnsi="仿宋" w:eastAsia="仿宋" w:cs="仿宋"/>
          <w:bCs/>
          <w:color w:val="000000"/>
          <w:sz w:val="32"/>
          <w:szCs w:val="32"/>
          <w:lang w:eastAsia="zh-CN"/>
        </w:rPr>
        <w:t>老师的九（</w:t>
      </w:r>
      <w:r>
        <w:rPr>
          <w:rFonts w:hint="eastAsia" w:ascii="仿宋" w:hAnsi="仿宋" w:eastAsia="仿宋" w:cs="仿宋"/>
          <w:bCs/>
          <w:color w:val="000000"/>
          <w:sz w:val="32"/>
          <w:szCs w:val="32"/>
          <w:lang w:val="en-US" w:eastAsia="zh-CN"/>
        </w:rPr>
        <w:t>13</w:t>
      </w:r>
      <w:r>
        <w:rPr>
          <w:rFonts w:hint="eastAsia" w:ascii="仿宋" w:hAnsi="仿宋" w:eastAsia="仿宋" w:cs="仿宋"/>
          <w:bCs/>
          <w:color w:val="000000"/>
          <w:sz w:val="32"/>
          <w:szCs w:val="32"/>
          <w:lang w:eastAsia="zh-CN"/>
        </w:rPr>
        <w:t>）班和九（</w:t>
      </w:r>
      <w:r>
        <w:rPr>
          <w:rFonts w:hint="eastAsia" w:ascii="仿宋" w:hAnsi="仿宋" w:eastAsia="仿宋" w:cs="仿宋"/>
          <w:bCs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bCs/>
          <w:color w:val="000000"/>
          <w:sz w:val="32"/>
          <w:szCs w:val="32"/>
          <w:lang w:eastAsia="zh-CN"/>
        </w:rPr>
        <w:t>）班、高平国际</w:t>
      </w:r>
      <w:r>
        <w:rPr>
          <w:rFonts w:hint="eastAsia" w:ascii="仿宋" w:hAnsi="仿宋" w:eastAsia="仿宋" w:cs="仿宋"/>
          <w:bCs/>
          <w:color w:val="0000FF"/>
          <w:sz w:val="32"/>
          <w:szCs w:val="32"/>
          <w:lang w:eastAsia="zh-CN"/>
        </w:rPr>
        <w:t>向芹芹</w:t>
      </w:r>
      <w:r>
        <w:rPr>
          <w:rFonts w:hint="eastAsia" w:ascii="仿宋" w:hAnsi="仿宋" w:eastAsia="仿宋" w:cs="仿宋"/>
          <w:bCs/>
          <w:color w:val="000000"/>
          <w:sz w:val="32"/>
          <w:szCs w:val="32"/>
          <w:lang w:eastAsia="zh-CN"/>
        </w:rPr>
        <w:t>老师的九（</w:t>
      </w:r>
      <w:r>
        <w:rPr>
          <w:rFonts w:hint="eastAsia" w:ascii="仿宋" w:hAnsi="仿宋" w:eastAsia="仿宋" w:cs="仿宋"/>
          <w:bCs/>
          <w:color w:val="000000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bCs/>
          <w:color w:val="000000"/>
          <w:sz w:val="32"/>
          <w:szCs w:val="32"/>
          <w:lang w:eastAsia="zh-CN"/>
        </w:rPr>
        <w:t>）班、龙坪中学</w:t>
      </w:r>
      <w:r>
        <w:rPr>
          <w:rFonts w:hint="eastAsia" w:ascii="仿宋" w:hAnsi="仿宋" w:eastAsia="仿宋" w:cs="仿宋"/>
          <w:bCs/>
          <w:color w:val="0000FF"/>
          <w:sz w:val="32"/>
          <w:szCs w:val="32"/>
          <w:lang w:eastAsia="zh-CN"/>
        </w:rPr>
        <w:t>周永芳</w:t>
      </w:r>
      <w:r>
        <w:rPr>
          <w:rFonts w:hint="eastAsia" w:ascii="仿宋" w:hAnsi="仿宋" w:eastAsia="仿宋" w:cs="仿宋"/>
          <w:bCs/>
          <w:color w:val="000000"/>
          <w:sz w:val="32"/>
          <w:szCs w:val="32"/>
          <w:lang w:eastAsia="zh-CN"/>
        </w:rPr>
        <w:t>老师的九（</w:t>
      </w:r>
      <w:r>
        <w:rPr>
          <w:rFonts w:hint="eastAsia" w:ascii="仿宋" w:hAnsi="仿宋" w:eastAsia="仿宋" w:cs="仿宋"/>
          <w:bCs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bCs/>
          <w:color w:val="000000"/>
          <w:sz w:val="32"/>
          <w:szCs w:val="32"/>
          <w:lang w:eastAsia="zh-CN"/>
        </w:rPr>
        <w:t>）班。及格率高于全县的有</w:t>
      </w:r>
      <w:r>
        <w:rPr>
          <w:rFonts w:hint="eastAsia" w:ascii="仿宋" w:hAnsi="仿宋" w:eastAsia="仿宋" w:cs="仿宋"/>
          <w:bCs/>
          <w:color w:val="000000"/>
          <w:sz w:val="32"/>
          <w:szCs w:val="32"/>
          <w:lang w:val="en-US" w:eastAsia="zh-CN"/>
        </w:rPr>
        <w:t>7所学校，分别是</w:t>
      </w:r>
      <w:r>
        <w:rPr>
          <w:rFonts w:hint="eastAsia" w:ascii="仿宋" w:hAnsi="仿宋" w:eastAsia="仿宋" w:cs="仿宋"/>
          <w:bCs/>
          <w:color w:val="00B0F0"/>
          <w:sz w:val="32"/>
          <w:szCs w:val="32"/>
          <w:highlight w:val="none"/>
          <w:lang w:val="en-US" w:eastAsia="zh-CN"/>
        </w:rPr>
        <w:t>高平国际实验中学、红岩中学、龙坪中学、三里初中、长梁初中、官店民中、官店镇中</w:t>
      </w:r>
      <w:r>
        <w:rPr>
          <w:rFonts w:hint="eastAsia" w:ascii="仿宋" w:hAnsi="仿宋" w:eastAsia="仿宋" w:cs="仿宋"/>
          <w:bCs/>
          <w:color w:val="000000"/>
          <w:sz w:val="32"/>
          <w:szCs w:val="32"/>
          <w:lang w:val="en-US" w:eastAsia="zh-CN"/>
        </w:rPr>
        <w:t>。及格率最低的三所中学分别是茅田初中、实验中学、天生初中。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b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color w:val="000000"/>
          <w:sz w:val="32"/>
          <w:szCs w:val="32"/>
          <w:lang w:val="en-US" w:eastAsia="zh-CN"/>
        </w:rPr>
        <w:t>四、主要问题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b w:val="0"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/>
          <w:color w:val="000000"/>
          <w:sz w:val="32"/>
          <w:szCs w:val="32"/>
          <w:lang w:val="en-US" w:eastAsia="zh-CN"/>
        </w:rPr>
        <w:t xml:space="preserve"> 根据中考前的备考视导情况和中考成绩结果分析，存在的主要问题是：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000000"/>
          <w:sz w:val="32"/>
          <w:szCs w:val="32"/>
          <w:lang w:val="en-US" w:eastAsia="zh-CN"/>
        </w:rPr>
        <w:t>1.不同的学校对道法这样的小学科重视程度不同，有些学校给道法课安排的课时相对于其他学校偏少，师资配备欠缺。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000000"/>
          <w:sz w:val="32"/>
          <w:szCs w:val="32"/>
          <w:lang w:val="en-US" w:eastAsia="zh-CN"/>
        </w:rPr>
        <w:t>2.不同的学校常规教学落实有差距，学生基础知识掌握不牢固，学生应考技能训练不到位。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000000"/>
          <w:sz w:val="32"/>
          <w:szCs w:val="32"/>
          <w:lang w:val="en-US" w:eastAsia="zh-CN"/>
        </w:rPr>
        <w:t>3.有些班级教师对学科群的资料分享熟视无睹，很少与同伴交流和分享，更少去探究问题和思考中考命题走向。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000000"/>
          <w:sz w:val="32"/>
          <w:szCs w:val="32"/>
          <w:lang w:val="en-US" w:eastAsia="zh-CN"/>
        </w:rPr>
        <w:t>4.有些学校中考备考只走形式，极个别班级甚至连形式都没有，临考前都没有有效的备考策略和资料。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000000"/>
          <w:sz w:val="32"/>
          <w:szCs w:val="32"/>
          <w:lang w:val="en-US" w:eastAsia="zh-CN"/>
        </w:rPr>
        <w:t>5.少数学校学科教研组没有发挥集体优势，没有团队作战，甚至没有处理好教研组竞争与合作的关系。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>五、</w:t>
      </w:r>
      <w:r>
        <w:rPr>
          <w:rFonts w:hint="eastAsia" w:ascii="仿宋" w:hAnsi="仿宋" w:eastAsia="仿宋" w:cs="仿宋"/>
          <w:b/>
          <w:sz w:val="32"/>
          <w:szCs w:val="32"/>
        </w:rPr>
        <w:t>教学建议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1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.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立足教材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紧扣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课标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，彰显学科魅力。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以教材为凭借，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课标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为准绳，坚定不移落实好《道德与法治》学科核心素养培养。教师要深刻学习与领会其实质与内涵，并贯穿于学科教学工作的各个方面并全过程落实。培养能适应社会的勤快人、明白人和能干人，培养“全面发展的人”，为学生未来一生的幸福奠基，为学生的终身发展负责，突显道德与法治学科立德树人的学科特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kern w:val="0"/>
          <w:sz w:val="32"/>
          <w:szCs w:val="32"/>
        </w:rPr>
        <w:t>2</w:t>
      </w:r>
      <w:r>
        <w:rPr>
          <w:rFonts w:hint="eastAsia" w:ascii="仿宋" w:hAnsi="仿宋" w:eastAsia="仿宋" w:cs="仿宋"/>
          <w:b w:val="0"/>
          <w:bCs/>
          <w:kern w:val="0"/>
          <w:sz w:val="32"/>
          <w:szCs w:val="32"/>
          <w:lang w:eastAsia="zh-CN"/>
        </w:rPr>
        <w:t>.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着眼常规，做好细节，夯实学科基础。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"/>
        <w:jc w:val="left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精心准备，上好每一节常规课：落实课前“三拼”：</w:t>
      </w:r>
      <w:r>
        <w:rPr>
          <w:rFonts w:hint="eastAsia" w:ascii="仿宋" w:hAnsi="仿宋" w:eastAsia="仿宋" w:cs="仿宋"/>
          <w:b w:val="0"/>
          <w:bCs/>
          <w:kern w:val="0"/>
          <w:sz w:val="32"/>
          <w:szCs w:val="32"/>
        </w:rPr>
        <w:t xml:space="preserve"> 一是拼好教案，二是拼好训练题，三是拼好课件；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课中“三精”：</w:t>
      </w:r>
      <w:r>
        <w:rPr>
          <w:rFonts w:hint="eastAsia" w:ascii="仿宋" w:hAnsi="仿宋" w:eastAsia="仿宋" w:cs="仿宋"/>
          <w:b w:val="0"/>
          <w:bCs/>
          <w:kern w:val="0"/>
          <w:sz w:val="32"/>
          <w:szCs w:val="32"/>
        </w:rPr>
        <w:t xml:space="preserve"> 一是精讲重难点、中考的易考点和知识的易混点，二是精讲解题的思路、技巧与方法，三是对精编的训练题实行精练；课后“三清”：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一是清批改。为了准确了解学生的复习情况，我们对学生的作业实行个个清、天天清、本本清；二是清辅导。我们要树立学科无差生的理念，要想提高学科成绩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就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要不放弃每一个学生，细心做好学生辅导。三是清知识。要求教师对每一课的复习要指导帮助学生形成知识树。要注重对已复习知识的整理，构建知识体系。对总复习中、作业本中学生错误率最高的题及解决方法，及时做好知识点记录，便于帮助学生分析与更正，减少失分率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200"/>
        <w:jc w:val="left"/>
        <w:textAlignment w:val="auto"/>
        <w:rPr>
          <w:rFonts w:hint="eastAsia" w:ascii="仿宋" w:hAnsi="仿宋" w:eastAsia="仿宋" w:cs="仿宋"/>
          <w:b w:val="0"/>
          <w:bCs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kern w:val="0"/>
          <w:sz w:val="32"/>
          <w:szCs w:val="32"/>
          <w:lang w:val="en-US" w:eastAsia="zh-CN"/>
        </w:rPr>
        <w:t>3.巧用栏目，注重情景，活用学科教材。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情境是道德与法治学科命题实现命题立意和设计问题的关键载体。</w:t>
      </w:r>
      <w:r>
        <w:rPr>
          <w:rFonts w:hint="eastAsia" w:ascii="仿宋" w:hAnsi="仿宋" w:eastAsia="仿宋" w:cs="仿宋"/>
          <w:b w:val="0"/>
          <w:bCs/>
          <w:kern w:val="2"/>
          <w:sz w:val="32"/>
          <w:szCs w:val="32"/>
          <w:lang w:val="en-US" w:eastAsia="zh-CN" w:bidi="ar-SA"/>
        </w:rPr>
        <w:t>在平时教学中，教师要创设真实情境，在真实情境中去育人、教书，对学生知识的传授应该也和具体情境结合，学生真实性学习，知识在真实领域运用，解决真实而且真需要解决的问题。其次，教师要引导用好教材栏目。以“运用你的经验”开始(创设情境、经验进入、引发思考)，希望将学生的个体生活经验作为学习起点。随后的“探究与分享”“相关链接”“阅读感悟”等活动设计，在不同层面促使学生个体生活经验得以表达、分享、交流，进而引导个体对自身经验的反思，通过师生经验、生生经验的冲突、碰撞、共认等促进学生个体经验的调整、扩展(探索、体验、反思、分享，展开思维和情感过程）最后均以“拓展空间”结束，希望使教学能够从课堂延伸到学生更广阔的生活领域。“方法与技巧”（补充性知识，作为学生行为和方法的指导）。对于一些知识性的东西一定要给学生讲清、讲懂，避免概念化（要给学生讲观点，提取核心观点，千万不要只给学生讲概念，要关注思维，注重思辨能力的培养）、孤立化地传授和记诵知识，考试注重考查学生运用知识解决道德实践中实际问题的能力。最基本的把教材用好,当你还没有超越教材的能力时,你就依据教材,灵活用好书中的栏目，但是一定要结合生活，争取把每节课上的有意义和有意思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320" w:firstLineChars="100"/>
        <w:jc w:val="left"/>
        <w:textAlignment w:val="auto"/>
        <w:rPr>
          <w:rFonts w:hint="eastAsia" w:ascii="仿宋" w:hAnsi="仿宋" w:eastAsia="仿宋" w:cs="仿宋"/>
          <w:b w:val="0"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kern w:val="0"/>
          <w:sz w:val="32"/>
          <w:szCs w:val="32"/>
          <w:lang w:val="en-US" w:eastAsia="zh-CN"/>
        </w:rPr>
        <w:t>4.</w:t>
      </w:r>
      <w:r>
        <w:rPr>
          <w:rFonts w:hint="eastAsia" w:ascii="仿宋" w:hAnsi="仿宋" w:eastAsia="仿宋" w:cs="仿宋"/>
          <w:b w:val="0"/>
          <w:bCs/>
          <w:kern w:val="0"/>
          <w:sz w:val="32"/>
          <w:szCs w:val="32"/>
        </w:rPr>
        <w:t>大胆创新，与时俱进，改革教法学法。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进一步带头践行课堂改革。</w:t>
      </w:r>
      <w:r>
        <w:rPr>
          <w:rFonts w:hint="eastAsia" w:ascii="仿宋" w:hAnsi="仿宋" w:eastAsia="仿宋" w:cs="仿宋"/>
          <w:b w:val="0"/>
          <w:bCs/>
          <w:kern w:val="0"/>
          <w:sz w:val="32"/>
          <w:szCs w:val="32"/>
        </w:rPr>
        <w:t>课堂是提高教学质量的主阵地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，教学质量要提升，关键在课堂。一是要加强学习和研究</w:t>
      </w:r>
      <w:r>
        <w:rPr>
          <w:rFonts w:hint="eastAsia" w:ascii="仿宋" w:hAnsi="仿宋" w:eastAsia="仿宋" w:cs="仿宋"/>
          <w:b w:val="0"/>
          <w:bCs/>
          <w:color w:val="0000FF"/>
          <w:sz w:val="32"/>
          <w:szCs w:val="32"/>
        </w:rPr>
        <w:t>，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领会“新课堂”改革的精髓，进行教学实践；二是要积极参加协作区送教下乡活动与课堂教学评价活动，要借助活动积极参与评课、磨课，在活动的开展中提升自己的素质和能力。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5.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回归生活，对接时政，沉着应对中考。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一是要加强考试说明的研究，按照“考点－分析－训练－迁移－反馈”的线索进行诊断式复习备考，让所有的考点在复习中逐一落实，才能收到良好的效果；二是要加强解题技巧训练，教师对学生的进行解题技巧训练应当渗透到平时教学考试之中，并努力做到“润物细无声”；三是要加强时政专题训练。时政是独立于教材之外却紧密与教材相关联的重要教学内容，是复习中要认真研究的内容。教师要引导学生举一反三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地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全面应对所有时政内容和载体呈现出来的中考试题。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320" w:firstLineChars="100"/>
        <w:jc w:val="left"/>
        <w:textAlignment w:val="auto"/>
        <w:rPr>
          <w:rFonts w:hint="eastAsia" w:ascii="仿宋" w:hAnsi="仿宋" w:eastAsia="仿宋" w:cs="仿宋"/>
          <w:b w:val="0"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kern w:val="0"/>
          <w:sz w:val="32"/>
          <w:szCs w:val="32"/>
          <w:lang w:val="en-US" w:eastAsia="zh-CN"/>
        </w:rPr>
        <w:t>6.</w:t>
      </w:r>
      <w:r>
        <w:rPr>
          <w:rFonts w:hint="eastAsia" w:ascii="仿宋" w:hAnsi="仿宋" w:eastAsia="仿宋" w:cs="仿宋"/>
          <w:b w:val="0"/>
          <w:bCs/>
          <w:kern w:val="0"/>
          <w:sz w:val="32"/>
          <w:szCs w:val="32"/>
        </w:rPr>
        <w:t>分层要求，真抓实干，提高教学质量。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2"/>
        <w:jc w:val="left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/>
          <w:kern w:val="0"/>
          <w:sz w:val="32"/>
          <w:szCs w:val="32"/>
        </w:rPr>
        <w:t>在学生理解的基础上做好知识点的巩固落实，实行分层要求，因材施教，只有各类学生都有了不同的进步，整体效果才能提高。就</w:t>
      </w:r>
      <w:r>
        <w:rPr>
          <w:rFonts w:hint="eastAsia" w:ascii="仿宋" w:hAnsi="仿宋" w:eastAsia="仿宋" w:cs="仿宋"/>
          <w:b w:val="0"/>
          <w:bCs/>
          <w:kern w:val="0"/>
          <w:sz w:val="32"/>
          <w:szCs w:val="32"/>
          <w:lang w:eastAsia="zh-CN"/>
        </w:rPr>
        <w:t>道德与法治</w:t>
      </w:r>
      <w:r>
        <w:rPr>
          <w:rFonts w:hint="eastAsia" w:ascii="仿宋" w:hAnsi="仿宋" w:eastAsia="仿宋" w:cs="仿宋"/>
          <w:b w:val="0"/>
          <w:bCs/>
          <w:kern w:val="0"/>
          <w:sz w:val="32"/>
          <w:szCs w:val="32"/>
        </w:rPr>
        <w:t>课而言，对于学困生，只需让其掌握一些最简单的知识就行了，要让学生不厌学，能学多少学多少，但必须以学为标尺；对于中等生，要以鼓励为主，以掌握好基础为主，以逐步有提高为标尺；对于优秀学生，要严格要求，在掌握好基础的前提下，重视学习能力、分析问题和解决问题的能力培养。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实现“两个一对一”，即对后进生实行一对一的激励与辅导，提供“快餐”，限时跟进；对优秀生实行一对一的强化，提供“自助餐”，限时脱颖，向中考高分奋斗。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/>
          <w:kern w:val="2"/>
          <w:sz w:val="32"/>
          <w:szCs w:val="32"/>
          <w:lang w:val="en-US" w:eastAsia="zh-CN" w:bidi="ar-SA"/>
        </w:rPr>
        <w:t>总之，教师要积极探索基于情境、问题导向、深度思维、高度参与的教育教学模式，引导学生自主、合作、探究学习，充分发挥考试对推动教育教学改革、捉高学生综合素质、促进学生全面健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康成长的作用，</w:t>
      </w:r>
      <w:r>
        <w:rPr>
          <w:rFonts w:hint="eastAsia" w:ascii="仿宋" w:hAnsi="仿宋" w:eastAsia="仿宋" w:cs="仿宋"/>
          <w:kern w:val="0"/>
          <w:sz w:val="32"/>
          <w:szCs w:val="32"/>
        </w:rPr>
        <w:t>全面提高我县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道法</w:t>
      </w:r>
      <w:r>
        <w:rPr>
          <w:rFonts w:hint="eastAsia" w:ascii="仿宋" w:hAnsi="仿宋" w:eastAsia="仿宋" w:cs="仿宋"/>
          <w:kern w:val="0"/>
          <w:sz w:val="32"/>
          <w:szCs w:val="32"/>
        </w:rPr>
        <w:t>学科教育教学质量。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   2020年9月3日</w:t>
      </w:r>
    </w:p>
    <w:sectPr>
      <w:pgSz w:w="11850" w:h="16783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D01F601"/>
    <w:multiLevelType w:val="singleLevel"/>
    <w:tmpl w:val="9D01F601"/>
    <w:lvl w:ilvl="0" w:tentative="0">
      <w:start w:val="4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8B0DEC"/>
    <w:rsid w:val="05293F71"/>
    <w:rsid w:val="053B6F6C"/>
    <w:rsid w:val="08051524"/>
    <w:rsid w:val="0D046238"/>
    <w:rsid w:val="0DDC4F58"/>
    <w:rsid w:val="12BB62B1"/>
    <w:rsid w:val="139C03C2"/>
    <w:rsid w:val="146376C7"/>
    <w:rsid w:val="14F462C0"/>
    <w:rsid w:val="17143F1D"/>
    <w:rsid w:val="1BC46E1A"/>
    <w:rsid w:val="1BF77591"/>
    <w:rsid w:val="253C2D38"/>
    <w:rsid w:val="28264BFB"/>
    <w:rsid w:val="28B468F5"/>
    <w:rsid w:val="298B55F7"/>
    <w:rsid w:val="2C0A2086"/>
    <w:rsid w:val="2DC14B94"/>
    <w:rsid w:val="36BE1206"/>
    <w:rsid w:val="39075FAE"/>
    <w:rsid w:val="3B0B2EDB"/>
    <w:rsid w:val="3F780462"/>
    <w:rsid w:val="3FE442F4"/>
    <w:rsid w:val="40AC1328"/>
    <w:rsid w:val="40DD2869"/>
    <w:rsid w:val="452D1DE6"/>
    <w:rsid w:val="4C7857D6"/>
    <w:rsid w:val="5ED545AA"/>
    <w:rsid w:val="5EFA2D89"/>
    <w:rsid w:val="6429300E"/>
    <w:rsid w:val="686F408E"/>
    <w:rsid w:val="6B1126A6"/>
    <w:rsid w:val="6B765670"/>
    <w:rsid w:val="7890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Body Text Indent"/>
    <w:basedOn w:val="1"/>
    <w:qFormat/>
    <w:uiPriority w:val="0"/>
    <w:pPr>
      <w:spacing w:after="120"/>
      <w:ind w:left="420" w:leftChars="200"/>
    </w:p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山雨</cp:lastModifiedBy>
  <cp:lastPrinted>2020-09-03T00:48:00Z</cp:lastPrinted>
  <dcterms:modified xsi:type="dcterms:W3CDTF">2020-09-25T08:04:51Z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